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CB" w:rsidRPr="00E956EE" w:rsidRDefault="00F057CB" w:rsidP="00F057CB">
      <w:pPr>
        <w:shd w:val="clear" w:color="auto" w:fill="FFFFFF"/>
        <w:jc w:val="center"/>
        <w:rPr>
          <w:rFonts w:ascii="Times New Roman" w:eastAsia="Times New Roman" w:hAnsi="Times New Roman" w:cs="Times New Roman"/>
          <w:sz w:val="28"/>
          <w:szCs w:val="28"/>
          <w:lang w:eastAsia="ru-RU"/>
        </w:rPr>
      </w:pPr>
      <w:r w:rsidRPr="00E956EE">
        <w:rPr>
          <w:rFonts w:ascii="Times New Roman" w:eastAsia="Times New Roman" w:hAnsi="Times New Roman" w:cs="Times New Roman"/>
          <w:caps/>
          <w:sz w:val="28"/>
          <w:szCs w:val="28"/>
          <w:lang w:eastAsia="ru-RU"/>
        </w:rPr>
        <w:t>ПОСТАНОВЛЕНИЕ МИНИСТЕРСТВА ЖИЛИЩНО-КОММУНАЛЬНОГО ХОЗЯЙСТВА РЕСПУБЛИКИ БЕЛАРУСЬ</w:t>
      </w:r>
    </w:p>
    <w:p w:rsidR="00F057CB" w:rsidRPr="00E956EE" w:rsidRDefault="00F057CB" w:rsidP="00F057CB">
      <w:pPr>
        <w:shd w:val="clear" w:color="auto" w:fill="FFFFFF"/>
        <w:jc w:val="cente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30 марта 2016 г. № 5</w:t>
      </w:r>
    </w:p>
    <w:p w:rsidR="00F057CB" w:rsidRPr="00E956EE" w:rsidRDefault="00F057CB" w:rsidP="00F057CB">
      <w:pPr>
        <w:shd w:val="clear" w:color="auto" w:fill="FFFFFF"/>
        <w:spacing w:before="240" w:after="240"/>
        <w:ind w:right="2268"/>
        <w:rPr>
          <w:rFonts w:ascii="Times New Roman" w:eastAsia="Times New Roman" w:hAnsi="Times New Roman" w:cs="Times New Roman"/>
          <w:b/>
          <w:bCs/>
          <w:sz w:val="28"/>
          <w:szCs w:val="28"/>
          <w:lang w:eastAsia="ru-RU"/>
        </w:rPr>
      </w:pPr>
      <w:r w:rsidRPr="00E956EE">
        <w:rPr>
          <w:rFonts w:ascii="Times New Roman" w:eastAsia="Times New Roman" w:hAnsi="Times New Roman" w:cs="Times New Roman"/>
          <w:b/>
          <w:bCs/>
          <w:sz w:val="28"/>
          <w:szCs w:val="28"/>
          <w:lang w:eastAsia="ru-RU"/>
        </w:rPr>
        <w:t>Об утверждении Инструкции о порядке планирования, проведения и финансирования текущего ремонта жилищного фонда и признании утратившим силу постановления Министерства жилищно-коммунального хозяйства Республики Беларусь от 4 июня 2014 г. № 12</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На основании части второй подпункта 1.7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подпункта 4.4 пункта 4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 968 «Вопросы Министерства жилищно-коммунального хозяйства Республики Беларусь», Министерство жилищно-коммунального хозяйства Республики Беларусь ПОСТАНОВЛЯЕТ:</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 Утвердить прилагаемую Инструкцию о порядке планирования, проведения и финансирования текущего ремонта жилищного фонда.</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 Признать утратившим силу постановление Министерства жилищно-коммунального хозяйства Республики Беларусь от 4 июня 2014 г. № 12 «Об установлении перечней видов работ по текущему ремонту жилищного фонда и порядке возмещения фактических затрат на текущий ремонт жилищного фонда» (Национальный правовой Интернет-портал Республики Беларусь, 15.07.2014, 8/28862).</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tbl>
      <w:tblPr>
        <w:tblW w:w="9214" w:type="dxa"/>
        <w:tblInd w:w="6" w:type="dxa"/>
        <w:tblCellMar>
          <w:left w:w="0" w:type="dxa"/>
          <w:right w:w="0" w:type="dxa"/>
        </w:tblCellMar>
        <w:tblLook w:val="04A0" w:firstRow="1" w:lastRow="0" w:firstColumn="1" w:lastColumn="0" w:noHBand="0" w:noVBand="1"/>
      </w:tblPr>
      <w:tblGrid>
        <w:gridCol w:w="4395"/>
        <w:gridCol w:w="4819"/>
      </w:tblGrid>
      <w:tr w:rsidR="00F057CB" w:rsidRPr="00E956EE" w:rsidTr="00034F98">
        <w:tc>
          <w:tcPr>
            <w:tcW w:w="4395" w:type="dxa"/>
            <w:shd w:val="clear" w:color="auto" w:fill="auto"/>
            <w:tcMar>
              <w:top w:w="0" w:type="dxa"/>
              <w:left w:w="6" w:type="dxa"/>
              <w:bottom w:w="0" w:type="dxa"/>
              <w:right w:w="6" w:type="dxa"/>
            </w:tcMar>
            <w:vAlign w:val="bottom"/>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b/>
                <w:bCs/>
                <w:sz w:val="28"/>
                <w:szCs w:val="28"/>
                <w:lang w:eastAsia="ru-RU"/>
              </w:rPr>
              <w:t>Министр</w:t>
            </w:r>
          </w:p>
        </w:tc>
        <w:tc>
          <w:tcPr>
            <w:tcW w:w="4819" w:type="dxa"/>
            <w:shd w:val="clear" w:color="auto" w:fill="auto"/>
            <w:tcMar>
              <w:top w:w="0" w:type="dxa"/>
              <w:left w:w="6" w:type="dxa"/>
              <w:bottom w:w="0" w:type="dxa"/>
              <w:right w:w="6" w:type="dxa"/>
            </w:tcMar>
            <w:vAlign w:val="bottom"/>
            <w:hideMark/>
          </w:tcPr>
          <w:p w:rsidR="00F057CB" w:rsidRPr="00E956EE" w:rsidRDefault="00F057CB" w:rsidP="00034F98">
            <w:pPr>
              <w:rPr>
                <w:rFonts w:ascii="Times New Roman" w:eastAsia="Times New Roman" w:hAnsi="Times New Roman" w:cs="Times New Roman"/>
                <w:sz w:val="28"/>
                <w:szCs w:val="28"/>
                <w:lang w:eastAsia="ru-RU"/>
              </w:rPr>
            </w:pPr>
            <w:proofErr w:type="spellStart"/>
            <w:r w:rsidRPr="00E956EE">
              <w:rPr>
                <w:rFonts w:ascii="Times New Roman" w:eastAsia="Times New Roman" w:hAnsi="Times New Roman" w:cs="Times New Roman"/>
                <w:b/>
                <w:bCs/>
                <w:sz w:val="28"/>
                <w:szCs w:val="28"/>
                <w:lang w:eastAsia="ru-RU"/>
              </w:rPr>
              <w:t>А.А.Терехов</w:t>
            </w:r>
            <w:proofErr w:type="spellEnd"/>
          </w:p>
        </w:tc>
      </w:tr>
    </w:tbl>
    <w:p w:rsidR="00F057CB" w:rsidRPr="00E956EE" w:rsidRDefault="00F057CB" w:rsidP="00F057CB">
      <w:pPr>
        <w:shd w:val="clear" w:color="auto" w:fill="FFFFFF"/>
        <w:jc w:val="left"/>
        <w:rPr>
          <w:rFonts w:ascii="Times New Roman" w:eastAsia="Times New Roman" w:hAnsi="Times New Roman" w:cs="Times New Roman"/>
          <w:vanish/>
          <w:sz w:val="28"/>
          <w:szCs w:val="28"/>
          <w:lang w:eastAsia="ru-RU"/>
        </w:rPr>
      </w:pPr>
    </w:p>
    <w:tbl>
      <w:tblPr>
        <w:tblW w:w="9362" w:type="dxa"/>
        <w:tblCellMar>
          <w:left w:w="0" w:type="dxa"/>
          <w:right w:w="0" w:type="dxa"/>
        </w:tblCellMar>
        <w:tblLook w:val="04A0" w:firstRow="1" w:lastRow="0" w:firstColumn="1" w:lastColumn="0" w:noHBand="0" w:noVBand="1"/>
      </w:tblPr>
      <w:tblGrid>
        <w:gridCol w:w="4401"/>
        <w:gridCol w:w="4961"/>
      </w:tblGrid>
      <w:tr w:rsidR="00E956EE" w:rsidRPr="00E956EE" w:rsidTr="00034F98">
        <w:trPr>
          <w:trHeight w:val="238"/>
        </w:trPr>
        <w:tc>
          <w:tcPr>
            <w:tcW w:w="440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СОГЛАСОВАНО</w:t>
            </w:r>
          </w:p>
          <w:p w:rsidR="00034F98" w:rsidRPr="00E956EE" w:rsidRDefault="00034F98"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Министр финансов </w:t>
            </w:r>
          </w:p>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Республики Беларусь</w:t>
            </w:r>
          </w:p>
          <w:p w:rsidR="00F057CB" w:rsidRPr="00E956EE" w:rsidRDefault="00F057CB" w:rsidP="00F057CB">
            <w:pPr>
              <w:ind w:firstLine="1021"/>
              <w:rPr>
                <w:rFonts w:ascii="Times New Roman" w:eastAsia="Times New Roman" w:hAnsi="Times New Roman" w:cs="Times New Roman"/>
                <w:sz w:val="28"/>
                <w:szCs w:val="28"/>
                <w:lang w:eastAsia="ru-RU"/>
              </w:rPr>
            </w:pPr>
            <w:proofErr w:type="spellStart"/>
            <w:r w:rsidRPr="00E956EE">
              <w:rPr>
                <w:rFonts w:ascii="Times New Roman" w:eastAsia="Times New Roman" w:hAnsi="Times New Roman" w:cs="Times New Roman"/>
                <w:sz w:val="28"/>
                <w:szCs w:val="28"/>
                <w:lang w:eastAsia="ru-RU"/>
              </w:rPr>
              <w:t>В.В.Амарин</w:t>
            </w:r>
            <w:proofErr w:type="spellEnd"/>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29.03.2016</w:t>
            </w:r>
          </w:p>
        </w:tc>
        <w:tc>
          <w:tcPr>
            <w:tcW w:w="496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СОГЛАСОВАНО</w:t>
            </w:r>
          </w:p>
          <w:p w:rsidR="00034F98" w:rsidRPr="00E956EE" w:rsidRDefault="00034F98" w:rsidP="00034F98">
            <w:pPr>
              <w:spacing w:after="28"/>
              <w:ind w:left="142"/>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Первый заместитель Министра</w:t>
            </w:r>
          </w:p>
          <w:p w:rsidR="00034F98" w:rsidRPr="00E956EE" w:rsidRDefault="00034F98" w:rsidP="00034F98">
            <w:pPr>
              <w:spacing w:after="28"/>
              <w:ind w:left="142"/>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архитектуры и строительства</w:t>
            </w:r>
          </w:p>
          <w:p w:rsidR="00F057CB" w:rsidRPr="00E956EE" w:rsidRDefault="00F057CB" w:rsidP="00034F98">
            <w:pPr>
              <w:spacing w:after="28"/>
              <w:ind w:left="142"/>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Республики Беларусь</w:t>
            </w:r>
          </w:p>
          <w:p w:rsidR="00F057CB" w:rsidRPr="00E956EE" w:rsidRDefault="00F057CB" w:rsidP="00F057CB">
            <w:pPr>
              <w:ind w:firstLine="1021"/>
              <w:rPr>
                <w:rFonts w:ascii="Times New Roman" w:eastAsia="Times New Roman" w:hAnsi="Times New Roman" w:cs="Times New Roman"/>
                <w:sz w:val="28"/>
                <w:szCs w:val="28"/>
                <w:lang w:eastAsia="ru-RU"/>
              </w:rPr>
            </w:pPr>
            <w:proofErr w:type="spellStart"/>
            <w:r w:rsidRPr="00E956EE">
              <w:rPr>
                <w:rFonts w:ascii="Times New Roman" w:eastAsia="Times New Roman" w:hAnsi="Times New Roman" w:cs="Times New Roman"/>
                <w:sz w:val="28"/>
                <w:szCs w:val="28"/>
                <w:lang w:eastAsia="ru-RU"/>
              </w:rPr>
              <w:t>А.В.Кручанов</w:t>
            </w:r>
            <w:proofErr w:type="spellEnd"/>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27.01.2016</w:t>
            </w:r>
          </w:p>
        </w:tc>
      </w:tr>
      <w:tr w:rsidR="00E956EE" w:rsidRPr="00E956EE" w:rsidTr="00034F98">
        <w:trPr>
          <w:trHeight w:val="238"/>
        </w:trPr>
        <w:tc>
          <w:tcPr>
            <w:tcW w:w="4401"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4961"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r>
      <w:tr w:rsidR="00E956EE" w:rsidRPr="00E956EE" w:rsidTr="00034F98">
        <w:trPr>
          <w:trHeight w:val="238"/>
        </w:trPr>
        <w:tc>
          <w:tcPr>
            <w:tcW w:w="440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СОГЛАСОВАНО</w:t>
            </w:r>
          </w:p>
          <w:p w:rsidR="00034F98"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Председатель</w:t>
            </w:r>
          </w:p>
          <w:p w:rsidR="00034F98" w:rsidRPr="00E956EE" w:rsidRDefault="00034F98"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Брестского областного</w:t>
            </w:r>
          </w:p>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исполнительного комитета</w:t>
            </w:r>
          </w:p>
          <w:p w:rsidR="00F057CB" w:rsidRPr="00E956EE" w:rsidRDefault="00F057CB" w:rsidP="00F057CB">
            <w:pPr>
              <w:ind w:firstLine="1021"/>
              <w:rPr>
                <w:rFonts w:ascii="Times New Roman" w:eastAsia="Times New Roman" w:hAnsi="Times New Roman" w:cs="Times New Roman"/>
                <w:sz w:val="28"/>
                <w:szCs w:val="28"/>
                <w:lang w:eastAsia="ru-RU"/>
              </w:rPr>
            </w:pPr>
            <w:proofErr w:type="spellStart"/>
            <w:r w:rsidRPr="00E956EE">
              <w:rPr>
                <w:rFonts w:ascii="Times New Roman" w:eastAsia="Times New Roman" w:hAnsi="Times New Roman" w:cs="Times New Roman"/>
                <w:sz w:val="28"/>
                <w:szCs w:val="28"/>
                <w:lang w:eastAsia="ru-RU"/>
              </w:rPr>
              <w:t>А.В.Лис</w:t>
            </w:r>
            <w:proofErr w:type="spellEnd"/>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21.01.2016</w:t>
            </w:r>
          </w:p>
        </w:tc>
        <w:tc>
          <w:tcPr>
            <w:tcW w:w="496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СОГЛАСОВАНО</w:t>
            </w:r>
          </w:p>
          <w:p w:rsidR="00034F98"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Председатель</w:t>
            </w:r>
          </w:p>
          <w:p w:rsidR="00034F98" w:rsidRPr="00E956EE" w:rsidRDefault="00034F98"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Витебского областного</w:t>
            </w:r>
          </w:p>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исполнительного комитета</w:t>
            </w:r>
          </w:p>
          <w:p w:rsidR="00F057CB" w:rsidRPr="00E956EE" w:rsidRDefault="00F057CB" w:rsidP="00F057CB">
            <w:pPr>
              <w:ind w:firstLine="1021"/>
              <w:rPr>
                <w:rFonts w:ascii="Times New Roman" w:eastAsia="Times New Roman" w:hAnsi="Times New Roman" w:cs="Times New Roman"/>
                <w:sz w:val="28"/>
                <w:szCs w:val="28"/>
                <w:lang w:eastAsia="ru-RU"/>
              </w:rPr>
            </w:pPr>
            <w:proofErr w:type="spellStart"/>
            <w:r w:rsidRPr="00E956EE">
              <w:rPr>
                <w:rFonts w:ascii="Times New Roman" w:eastAsia="Times New Roman" w:hAnsi="Times New Roman" w:cs="Times New Roman"/>
                <w:sz w:val="28"/>
                <w:szCs w:val="28"/>
                <w:lang w:eastAsia="ru-RU"/>
              </w:rPr>
              <w:t>Н.Н.Шерстнев</w:t>
            </w:r>
            <w:proofErr w:type="spellEnd"/>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21.01.2016</w:t>
            </w:r>
          </w:p>
        </w:tc>
      </w:tr>
      <w:tr w:rsidR="00E956EE" w:rsidRPr="00E956EE" w:rsidTr="00034F98">
        <w:trPr>
          <w:trHeight w:val="238"/>
        </w:trPr>
        <w:tc>
          <w:tcPr>
            <w:tcW w:w="4401"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 </w:t>
            </w:r>
          </w:p>
        </w:tc>
        <w:tc>
          <w:tcPr>
            <w:tcW w:w="4961"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r>
      <w:tr w:rsidR="00E956EE" w:rsidRPr="00E956EE" w:rsidTr="00034F98">
        <w:trPr>
          <w:trHeight w:val="238"/>
        </w:trPr>
        <w:tc>
          <w:tcPr>
            <w:tcW w:w="440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СОГЛАСОВАНО</w:t>
            </w:r>
          </w:p>
          <w:p w:rsidR="00034F98"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Председатель</w:t>
            </w:r>
          </w:p>
          <w:p w:rsidR="00034F98"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Гомельского </w:t>
            </w:r>
            <w:r w:rsidR="00034F98" w:rsidRPr="00E956EE">
              <w:rPr>
                <w:rFonts w:ascii="Times New Roman" w:eastAsia="Times New Roman" w:hAnsi="Times New Roman" w:cs="Times New Roman"/>
                <w:sz w:val="28"/>
                <w:szCs w:val="28"/>
                <w:lang w:eastAsia="ru-RU"/>
              </w:rPr>
              <w:t>областного</w:t>
            </w:r>
          </w:p>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исполнительного комитета</w:t>
            </w:r>
          </w:p>
          <w:p w:rsidR="00F057CB" w:rsidRPr="00E956EE" w:rsidRDefault="00F057CB" w:rsidP="00F057CB">
            <w:pPr>
              <w:ind w:firstLine="1021"/>
              <w:rPr>
                <w:rFonts w:ascii="Times New Roman" w:eastAsia="Times New Roman" w:hAnsi="Times New Roman" w:cs="Times New Roman"/>
                <w:sz w:val="28"/>
                <w:szCs w:val="28"/>
                <w:lang w:eastAsia="ru-RU"/>
              </w:rPr>
            </w:pPr>
            <w:proofErr w:type="spellStart"/>
            <w:r w:rsidRPr="00E956EE">
              <w:rPr>
                <w:rFonts w:ascii="Times New Roman" w:eastAsia="Times New Roman" w:hAnsi="Times New Roman" w:cs="Times New Roman"/>
                <w:sz w:val="28"/>
                <w:szCs w:val="28"/>
                <w:lang w:eastAsia="ru-RU"/>
              </w:rPr>
              <w:t>В.А.Дворник</w:t>
            </w:r>
            <w:proofErr w:type="spellEnd"/>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22.01.2016</w:t>
            </w:r>
          </w:p>
        </w:tc>
        <w:tc>
          <w:tcPr>
            <w:tcW w:w="496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СОГЛАСОВАНО</w:t>
            </w:r>
          </w:p>
          <w:p w:rsidR="00034F98"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Предс</w:t>
            </w:r>
            <w:r w:rsidR="00034F98" w:rsidRPr="00E956EE">
              <w:rPr>
                <w:rFonts w:ascii="Times New Roman" w:eastAsia="Times New Roman" w:hAnsi="Times New Roman" w:cs="Times New Roman"/>
                <w:sz w:val="28"/>
                <w:szCs w:val="28"/>
                <w:lang w:eastAsia="ru-RU"/>
              </w:rPr>
              <w:t>едатель</w:t>
            </w:r>
          </w:p>
          <w:p w:rsidR="00034F98" w:rsidRPr="00E956EE" w:rsidRDefault="00034F98"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Гродненского областного</w:t>
            </w:r>
          </w:p>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исполнительного комитета</w:t>
            </w:r>
          </w:p>
          <w:p w:rsidR="00F057CB" w:rsidRPr="00E956EE" w:rsidRDefault="00F057CB" w:rsidP="00F057CB">
            <w:pPr>
              <w:ind w:firstLine="1021"/>
              <w:rPr>
                <w:rFonts w:ascii="Times New Roman" w:eastAsia="Times New Roman" w:hAnsi="Times New Roman" w:cs="Times New Roman"/>
                <w:sz w:val="28"/>
                <w:szCs w:val="28"/>
                <w:lang w:eastAsia="ru-RU"/>
              </w:rPr>
            </w:pPr>
            <w:proofErr w:type="spellStart"/>
            <w:r w:rsidRPr="00E956EE">
              <w:rPr>
                <w:rFonts w:ascii="Times New Roman" w:eastAsia="Times New Roman" w:hAnsi="Times New Roman" w:cs="Times New Roman"/>
                <w:sz w:val="28"/>
                <w:szCs w:val="28"/>
                <w:lang w:eastAsia="ru-RU"/>
              </w:rPr>
              <w:t>В.В.Кравцов</w:t>
            </w:r>
            <w:proofErr w:type="spellEnd"/>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25.01.2016</w:t>
            </w:r>
          </w:p>
        </w:tc>
      </w:tr>
      <w:tr w:rsidR="00E956EE" w:rsidRPr="00E956EE" w:rsidTr="00034F98">
        <w:trPr>
          <w:trHeight w:val="238"/>
        </w:trPr>
        <w:tc>
          <w:tcPr>
            <w:tcW w:w="4401"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4961"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r>
      <w:tr w:rsidR="00E956EE" w:rsidRPr="00E956EE" w:rsidTr="00034F98">
        <w:trPr>
          <w:trHeight w:val="238"/>
        </w:trPr>
        <w:tc>
          <w:tcPr>
            <w:tcW w:w="440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СОГЛАСОВАНО</w:t>
            </w:r>
          </w:p>
          <w:p w:rsidR="00034F98"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Председатель</w:t>
            </w:r>
          </w:p>
          <w:p w:rsidR="00034F98" w:rsidRPr="00E956EE" w:rsidRDefault="00034F98"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Минского областного</w:t>
            </w:r>
          </w:p>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исполнительного комитета</w:t>
            </w:r>
          </w:p>
          <w:p w:rsidR="00F057CB" w:rsidRPr="00E956EE" w:rsidRDefault="00F057CB" w:rsidP="00F057CB">
            <w:pPr>
              <w:ind w:firstLine="1021"/>
              <w:rPr>
                <w:rFonts w:ascii="Times New Roman" w:eastAsia="Times New Roman" w:hAnsi="Times New Roman" w:cs="Times New Roman"/>
                <w:sz w:val="28"/>
                <w:szCs w:val="28"/>
                <w:lang w:eastAsia="ru-RU"/>
              </w:rPr>
            </w:pPr>
            <w:proofErr w:type="spellStart"/>
            <w:r w:rsidRPr="00E956EE">
              <w:rPr>
                <w:rFonts w:ascii="Times New Roman" w:eastAsia="Times New Roman" w:hAnsi="Times New Roman" w:cs="Times New Roman"/>
                <w:sz w:val="28"/>
                <w:szCs w:val="28"/>
                <w:lang w:eastAsia="ru-RU"/>
              </w:rPr>
              <w:t>С.Б.Шапиро</w:t>
            </w:r>
            <w:proofErr w:type="spellEnd"/>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27.01.2016</w:t>
            </w:r>
          </w:p>
        </w:tc>
        <w:tc>
          <w:tcPr>
            <w:tcW w:w="496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СОГЛАСОВАНО</w:t>
            </w:r>
          </w:p>
          <w:p w:rsidR="00034F98"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Предс</w:t>
            </w:r>
            <w:r w:rsidR="00034F98" w:rsidRPr="00E956EE">
              <w:rPr>
                <w:rFonts w:ascii="Times New Roman" w:eastAsia="Times New Roman" w:hAnsi="Times New Roman" w:cs="Times New Roman"/>
                <w:sz w:val="28"/>
                <w:szCs w:val="28"/>
                <w:lang w:eastAsia="ru-RU"/>
              </w:rPr>
              <w:t>едатель</w:t>
            </w:r>
          </w:p>
          <w:p w:rsidR="00034F98" w:rsidRPr="00E956EE" w:rsidRDefault="00034F98"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Могилевского областного</w:t>
            </w:r>
          </w:p>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исполнительного комитета</w:t>
            </w:r>
          </w:p>
          <w:p w:rsidR="00F057CB" w:rsidRPr="00E956EE" w:rsidRDefault="00F057CB" w:rsidP="00F057CB">
            <w:pPr>
              <w:ind w:firstLine="1021"/>
              <w:rPr>
                <w:rFonts w:ascii="Times New Roman" w:eastAsia="Times New Roman" w:hAnsi="Times New Roman" w:cs="Times New Roman"/>
                <w:sz w:val="28"/>
                <w:szCs w:val="28"/>
                <w:lang w:eastAsia="ru-RU"/>
              </w:rPr>
            </w:pPr>
            <w:proofErr w:type="spellStart"/>
            <w:r w:rsidRPr="00E956EE">
              <w:rPr>
                <w:rFonts w:ascii="Times New Roman" w:eastAsia="Times New Roman" w:hAnsi="Times New Roman" w:cs="Times New Roman"/>
                <w:sz w:val="28"/>
                <w:szCs w:val="28"/>
                <w:lang w:eastAsia="ru-RU"/>
              </w:rPr>
              <w:t>В.В.Доманевский</w:t>
            </w:r>
            <w:proofErr w:type="spellEnd"/>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26.01.2016</w:t>
            </w:r>
          </w:p>
        </w:tc>
      </w:tr>
      <w:tr w:rsidR="00E956EE" w:rsidRPr="00E956EE" w:rsidTr="00034F98">
        <w:trPr>
          <w:trHeight w:val="238"/>
        </w:trPr>
        <w:tc>
          <w:tcPr>
            <w:tcW w:w="4401"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4961"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r>
      <w:tr w:rsidR="00F057CB" w:rsidRPr="00E956EE" w:rsidTr="00034F98">
        <w:trPr>
          <w:trHeight w:val="238"/>
        </w:trPr>
        <w:tc>
          <w:tcPr>
            <w:tcW w:w="440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СОГЛАСОВАНО</w:t>
            </w:r>
          </w:p>
          <w:p w:rsidR="00034F98"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w:t>
            </w:r>
            <w:r w:rsidR="00034F98" w:rsidRPr="00E956EE">
              <w:rPr>
                <w:rFonts w:ascii="Times New Roman" w:eastAsia="Times New Roman" w:hAnsi="Times New Roman" w:cs="Times New Roman"/>
                <w:sz w:val="28"/>
                <w:szCs w:val="28"/>
                <w:lang w:eastAsia="ru-RU"/>
              </w:rPr>
              <w:t>редседатель</w:t>
            </w:r>
          </w:p>
          <w:p w:rsidR="00034F98" w:rsidRPr="00E956EE" w:rsidRDefault="00034F98"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Минского городского</w:t>
            </w:r>
          </w:p>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исполнительного комитета</w:t>
            </w:r>
          </w:p>
          <w:p w:rsidR="00F057CB" w:rsidRPr="00E956EE" w:rsidRDefault="00F057CB" w:rsidP="00F057CB">
            <w:pPr>
              <w:ind w:firstLine="1021"/>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А.В.Шорец</w:t>
            </w:r>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27.01.2016</w:t>
            </w:r>
          </w:p>
        </w:tc>
        <w:tc>
          <w:tcPr>
            <w:tcW w:w="4961"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r>
    </w:tbl>
    <w:p w:rsidR="00F057CB" w:rsidRPr="00E956EE" w:rsidRDefault="00F057CB" w:rsidP="00F057CB">
      <w:pPr>
        <w:shd w:val="clear" w:color="auto" w:fill="FFFFFF"/>
        <w:jc w:val="left"/>
        <w:rPr>
          <w:rFonts w:ascii="Times New Roman" w:eastAsia="Times New Roman" w:hAnsi="Times New Roman" w:cs="Times New Roman"/>
          <w:vanish/>
          <w:sz w:val="28"/>
          <w:szCs w:val="28"/>
          <w:lang w:eastAsia="ru-RU"/>
        </w:rPr>
      </w:pPr>
    </w:p>
    <w:tbl>
      <w:tblPr>
        <w:tblW w:w="9220" w:type="dxa"/>
        <w:tblCellMar>
          <w:left w:w="0" w:type="dxa"/>
          <w:right w:w="0" w:type="dxa"/>
        </w:tblCellMar>
        <w:tblLook w:val="04A0" w:firstRow="1" w:lastRow="0" w:firstColumn="1" w:lastColumn="0" w:noHBand="0" w:noVBand="1"/>
      </w:tblPr>
      <w:tblGrid>
        <w:gridCol w:w="4259"/>
        <w:gridCol w:w="4961"/>
      </w:tblGrid>
      <w:tr w:rsidR="00E956EE" w:rsidRPr="00E956EE" w:rsidTr="00E956EE">
        <w:tc>
          <w:tcPr>
            <w:tcW w:w="4259"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p>
        </w:tc>
        <w:tc>
          <w:tcPr>
            <w:tcW w:w="4961" w:type="dxa"/>
            <w:shd w:val="clear" w:color="auto" w:fill="auto"/>
            <w:tcMar>
              <w:top w:w="0" w:type="dxa"/>
              <w:left w:w="6" w:type="dxa"/>
              <w:bottom w:w="0" w:type="dxa"/>
              <w:right w:w="6" w:type="dxa"/>
            </w:tcMar>
            <w:hideMark/>
          </w:tcPr>
          <w:p w:rsidR="00F057CB" w:rsidRPr="00E956EE" w:rsidRDefault="00F057CB" w:rsidP="00F057CB">
            <w:pPr>
              <w:spacing w:after="120"/>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УТВЕРЖДЕНО</w:t>
            </w:r>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Поста</w:t>
            </w:r>
            <w:r w:rsidR="00E956EE">
              <w:rPr>
                <w:rFonts w:ascii="Times New Roman" w:eastAsia="Times New Roman" w:hAnsi="Times New Roman" w:cs="Times New Roman"/>
                <w:sz w:val="28"/>
                <w:szCs w:val="28"/>
                <w:lang w:eastAsia="ru-RU"/>
              </w:rPr>
              <w:t>новление </w:t>
            </w:r>
            <w:r w:rsidR="00E956EE">
              <w:rPr>
                <w:rFonts w:ascii="Times New Roman" w:eastAsia="Times New Roman" w:hAnsi="Times New Roman" w:cs="Times New Roman"/>
                <w:sz w:val="28"/>
                <w:szCs w:val="28"/>
                <w:lang w:eastAsia="ru-RU"/>
              </w:rPr>
              <w:br/>
              <w:t xml:space="preserve">Министерства </w:t>
            </w:r>
            <w:r w:rsidR="00034F98" w:rsidRPr="00E956EE">
              <w:rPr>
                <w:rFonts w:ascii="Times New Roman" w:eastAsia="Times New Roman" w:hAnsi="Times New Roman" w:cs="Times New Roman"/>
                <w:sz w:val="28"/>
                <w:szCs w:val="28"/>
                <w:lang w:eastAsia="ru-RU"/>
              </w:rPr>
              <w:t>жилищно-</w:t>
            </w:r>
            <w:r w:rsidRPr="00E956EE">
              <w:rPr>
                <w:rFonts w:ascii="Times New Roman" w:eastAsia="Times New Roman" w:hAnsi="Times New Roman" w:cs="Times New Roman"/>
                <w:sz w:val="28"/>
                <w:szCs w:val="28"/>
                <w:lang w:eastAsia="ru-RU"/>
              </w:rPr>
              <w:t>коммунального хозяйства Республики Беларусь</w:t>
            </w:r>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30.03.2016 № 5</w:t>
            </w:r>
          </w:p>
        </w:tc>
      </w:tr>
    </w:tbl>
    <w:p w:rsidR="00F057CB" w:rsidRPr="00E956EE" w:rsidRDefault="00F057CB" w:rsidP="00F057CB">
      <w:pPr>
        <w:shd w:val="clear" w:color="auto" w:fill="FFFFFF"/>
        <w:spacing w:before="240" w:after="240"/>
        <w:rPr>
          <w:rFonts w:ascii="Times New Roman" w:eastAsia="Times New Roman" w:hAnsi="Times New Roman" w:cs="Times New Roman"/>
          <w:b/>
          <w:bCs/>
          <w:sz w:val="28"/>
          <w:szCs w:val="28"/>
          <w:lang w:eastAsia="ru-RU"/>
        </w:rPr>
      </w:pPr>
      <w:r w:rsidRPr="00E956EE">
        <w:rPr>
          <w:rFonts w:ascii="Times New Roman" w:eastAsia="Times New Roman" w:hAnsi="Times New Roman" w:cs="Times New Roman"/>
          <w:b/>
          <w:bCs/>
          <w:sz w:val="28"/>
          <w:szCs w:val="28"/>
          <w:lang w:eastAsia="ru-RU"/>
        </w:rPr>
        <w:t>ИНСТРУКЦИЯ</w:t>
      </w:r>
      <w:r w:rsidRPr="00E956EE">
        <w:rPr>
          <w:rFonts w:ascii="Times New Roman" w:eastAsia="Times New Roman" w:hAnsi="Times New Roman" w:cs="Times New Roman"/>
          <w:b/>
          <w:bCs/>
          <w:sz w:val="28"/>
          <w:szCs w:val="28"/>
          <w:lang w:eastAsia="ru-RU"/>
        </w:rPr>
        <w:br/>
        <w:t>о порядке планирования, проведения и финансирования текущего ремонта жилищного фонда</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 Настоящая Инструкция устанавливает порядок планирования, проведения и финансирования текущего ремонта жилищного фонда, за исключением общежитий и одноквартирных жилых домов частного жилищного фонда, а также виды работ, выполняемых при текущем ремонте жилищного фонда, и источники их финансирования.</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 Для целей настоящей Инструкции используются термины в значениях, определенных Жилищным кодексом Республики Беларусь, а также следующие термины и их определения:</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заказчик – уполномоченное лицо по управлению общим имуществом, товарищество собственников, организация застройщиков;</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жилищно-коммунальную услугу на основании договора, заключенного с заказчиком либо потребителями;</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 случае самостоятельной эксплуатации жилищного фонда заказчиком заказчик одновременно является исполнителем.</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3. Перечень видов работ по текущему ремонту жилищного фонда, источниками финансирования которых являются средства местных бюджетов, а также иные источники финансирования, не запрещенные законодательством, определяется согласно приложению 1 к настоящей Инструкции.</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Перечень видов работ по текущему ремонту жилищного фонда, источниками финансирования которых являются средства от внесения собственниками, нанимателями жилых помещений и членами организаций застройщиков платы за текущий ремонт, определяется согласно приложению 2 к настоящей Инструкции.</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4. При ремонте отдельных участков конструктивных элементов жилого дома материал отделки и цветовое решение должны быть аналогичными существующим материалам и цветовому решению.</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5. Текущий ремонт жилищного фонда осуществляется в плановом и внеплановом порядке.</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Плановый текущий ремонт жилищного фонда осуществляется в соответствии с годовыми планами текущего ремонта жилищного фонда (далее – годовой план) с учетом:</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технического и эстетического состояния конструктивных элементов и инженерных систем жилого дома;</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периодичности проведения работ по текущему ремонту.</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Периодичность проведения текущего ремонта жилищного фонда определяется с учетом минимальной продолжительности эффективной эксплуатации конструктивных элементов и инженерных систем жилого дома с момента ввода их в эксплуатацию после нового строительства, а также с момента последнего ремонта.</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Внеплановый текущий ремонт жилищного фонда осуществляется:</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при установлении неудовлетворительного технического и эстетического состояния конструктивных элементов и инженерных систем жилого дома, в том числе в результате актов </w:t>
      </w:r>
      <w:proofErr w:type="spellStart"/>
      <w:r w:rsidRPr="00E956EE">
        <w:rPr>
          <w:rFonts w:ascii="Times New Roman" w:eastAsia="Times New Roman" w:hAnsi="Times New Roman" w:cs="Times New Roman"/>
          <w:sz w:val="28"/>
          <w:szCs w:val="28"/>
          <w:lang w:eastAsia="ru-RU"/>
        </w:rPr>
        <w:t>вандального</w:t>
      </w:r>
      <w:proofErr w:type="spellEnd"/>
      <w:r w:rsidRPr="00E956EE">
        <w:rPr>
          <w:rFonts w:ascii="Times New Roman" w:eastAsia="Times New Roman" w:hAnsi="Times New Roman" w:cs="Times New Roman"/>
          <w:sz w:val="28"/>
          <w:szCs w:val="28"/>
          <w:lang w:eastAsia="ru-RU"/>
        </w:rPr>
        <w:t xml:space="preserve"> характера;</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по решению потребителей о необходимости проведения текущего ремонта, принятому в соответствии с законодательством.</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6. Критерием определения необходимости выполнения текущего ремонта жилищного фонда, обусловленного неудовлетворительным техническим и эстетическим состоянием конструктивных элементов и инженерных систем жилого дома, является несоответствие конструктивных элементов и инженерных систем жилого дома требованиям технических нормативных правовых актов, предъявляемым к их техническому состоянию.</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Необходимость выполнения текущего ремонта подъезда (этажа, секции) определяется в соответствии с частью первой настоящего пункта и наличием дефектов отделочного покрытия конструктивных элементов (сколы, выбоины, трещины, отслоения окрасочного и облицовочного покрытий, штукатурного слоя, наличие надписей и (или) изображений непристойного характера и т.д.) и элементов инженерных систем.</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7. Виды ремонтных работ и их объем определяются в соответствии с дефектным актом, составляемым по результатам осмотра жилого дома.</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8. Годовой план формируется заказчиком по результатам плановых осенних осмотров жилищного фонда, проводимых в соответствии с законодательством, а также на основании заявок, претензий потребителей и иных документов.</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9. Годовой план на очередной год составляется и утверждается заказчиком по форме согласно приложению 3 к настоящей Инструкции.</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Годовой план составляется в месячный срок после проведения плановых осенних осмотров жилищного фонда и включает список жилых домов, разделенный в зависимости от источников финансирования, с указанием видов ремонтных работ, их объема, ориентировочной стоимости и сроков проведения.</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10. Годовой план до 1 января текущего года доводится до сведения потребителей путем размещения на сайте заказчика в глобальной компьютерной сети Интернет либо другим способом в доступном для потребителей месте.</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 Годовой план может уточняться по результатам планового весеннего и иных осмотров жилищного фонда, в случае появления дополнительных работ и с учетом поступления заявок, претензий потребителей по вопросам текущего ремонта жилищного фонда.</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12. Уточненный годовой план утверждается заказчиком и доводится до сведения потребителей в течение месяца после его корректировки в порядке, установленном пунктом 10 настоящей Инструкции.</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 Для определения сметной стоимости текущего ремонта составляется локальная смета (локальный сметный расчет) в соответствии с Инструкцией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Республики Беларусь от 18 ноября 2011 г. № 51 «О некоторых вопросах по определению сметной стоимости строительства объектов» (Национальный реестр правовых актов Республики Беларусь, 2011 г., № 144, 8/24543), в текущих ценах.</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14. Источниками финансирования текущего ремонта жилищного фонда являются средства местных бюджетов и средства потребителей, а также иные источники финансирования, не запрещенные законодательством.</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15. Порядок финансирования текущего ремонта жилищного фонда, финансируемого за счет средств потребителей, определяется законодательством и договором на оказание услуг по текущему ремонту.</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16. При планировании финансирования текущего ремонта жилищного фонда за счет средств местных бюджетов расчет потребности в бюджетных средствах осуществляется заказчиком, расположенным на территории соответствующей административно-территориальной единицы, с учетом формируемого годового плана.</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17. Потребность в бюджетных средствах на очередной финансовый год представляется заказчиком в районные, городские исполнительные комитеты, местные администрации районов в городах по месту нахождения эксплуатируемого жилищного фонда ежегодно до 1 апреля.</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18. Рассмотрение представленных объемов ремонтных работ, включенных в годовой план, их подтверждение и формирование списка текущего ремонта жилищного фонда, сгруппированного по заказчикам, осуществляют отделы жилищно-коммунального хозяйства районных, городских исполнительных комитетов, отделы городского хозяйства (жилищно-коммунального хозяйства и благоустройства) местных администраций районов в городах.</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19. Рассмотрение представленных расчетов на выделение бюджетных ассигнований осуществляют финансовые управления (отделы) местных исполнительных и распорядительных органов.</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20. Запланированные бюджетные ассигнования выделяются на основании актов выполненных работ.</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21. Авансирование исполнителей по обязательствам текущего финансового года допускается в пределах бюджетных ассигнований текущего отчетного периода (квартал, полугодие, 9 месяцев, год) в размере не более 25 % от сметной стоимости работ.</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 Работы по текущему ремонту по устранению дефектов и неисправностей в жилых помещениях,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членов организаций застройщиков, либо компенсация расходов указанных лиц на выполнение таких работ производятся за счет исполнителя.</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При отсутствии вины исполнителя фактические затраты, понесенные им в соответствии с частью первой настоящего пункта, возмещаются за счет средств местных бюджетов, выделяемых на текущий ремонт жилищного фонда.</w:t>
      </w:r>
    </w:p>
    <w:p w:rsidR="00F057CB" w:rsidRPr="00E956EE" w:rsidRDefault="00F057CB" w:rsidP="00F057CB">
      <w:pPr>
        <w:shd w:val="clear" w:color="auto" w:fill="FFFFFF"/>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 Разработка технических заключений, проектной документации, необходимых для выполнения работ по текущему ремонту жилищного фонда, предусмотренных</w:t>
      </w:r>
      <w:r w:rsidR="00D716CF" w:rsidRPr="00E956EE">
        <w:rPr>
          <w:rFonts w:ascii="Times New Roman" w:eastAsia="Times New Roman" w:hAnsi="Times New Roman" w:cs="Times New Roman"/>
          <w:sz w:val="28"/>
          <w:szCs w:val="28"/>
          <w:lang w:eastAsia="ru-RU"/>
        </w:rPr>
        <w:t xml:space="preserve"> </w:t>
      </w:r>
      <w:r w:rsidRPr="00E956EE">
        <w:rPr>
          <w:rFonts w:ascii="Times New Roman" w:eastAsia="Times New Roman" w:hAnsi="Times New Roman" w:cs="Times New Roman"/>
          <w:sz w:val="28"/>
          <w:szCs w:val="28"/>
          <w:lang w:eastAsia="ru-RU"/>
        </w:rPr>
        <w:t xml:space="preserve">приложением 1 к настоящей Инструкции, </w:t>
      </w:r>
      <w:r w:rsidRPr="00E956EE">
        <w:rPr>
          <w:rFonts w:ascii="Times New Roman" w:eastAsia="Times New Roman" w:hAnsi="Times New Roman" w:cs="Times New Roman"/>
          <w:sz w:val="28"/>
          <w:szCs w:val="28"/>
          <w:lang w:eastAsia="ru-RU"/>
        </w:rPr>
        <w:lastRenderedPageBreak/>
        <w:t>финансируется за счет средств местных бюджетов, выделяемых на текущий ремонт жилищного фонда, в объеме не более 10 % от предусмотренного годового финансирования текущего ремонта жилищного фонда.</w:t>
      </w:r>
    </w:p>
    <w:tbl>
      <w:tblPr>
        <w:tblW w:w="9362" w:type="dxa"/>
        <w:tblCellMar>
          <w:left w:w="0" w:type="dxa"/>
          <w:right w:w="0" w:type="dxa"/>
        </w:tblCellMar>
        <w:tblLook w:val="04A0" w:firstRow="1" w:lastRow="0" w:firstColumn="1" w:lastColumn="0" w:noHBand="0" w:noVBand="1"/>
      </w:tblPr>
      <w:tblGrid>
        <w:gridCol w:w="4259"/>
        <w:gridCol w:w="5103"/>
      </w:tblGrid>
      <w:tr w:rsidR="00E956EE" w:rsidRPr="00E956EE" w:rsidTr="00E956EE">
        <w:tc>
          <w:tcPr>
            <w:tcW w:w="4259"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5103"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Приложение 1</w:t>
            </w:r>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к Инструкции о порядке планирования, </w:t>
            </w:r>
            <w:r w:rsidRPr="00E956EE">
              <w:rPr>
                <w:rFonts w:ascii="Times New Roman" w:eastAsia="Times New Roman" w:hAnsi="Times New Roman" w:cs="Times New Roman"/>
                <w:sz w:val="28"/>
                <w:szCs w:val="28"/>
                <w:lang w:eastAsia="ru-RU"/>
              </w:rPr>
              <w:br/>
              <w:t>проведения и финансирования текущего </w:t>
            </w:r>
            <w:r w:rsidRPr="00E956EE">
              <w:rPr>
                <w:rFonts w:ascii="Times New Roman" w:eastAsia="Times New Roman" w:hAnsi="Times New Roman" w:cs="Times New Roman"/>
                <w:sz w:val="28"/>
                <w:szCs w:val="28"/>
                <w:lang w:eastAsia="ru-RU"/>
              </w:rPr>
              <w:br/>
              <w:t>ремонта жилищного фонда</w:t>
            </w:r>
          </w:p>
        </w:tc>
      </w:tr>
    </w:tbl>
    <w:p w:rsidR="00F057CB" w:rsidRPr="00E956EE" w:rsidRDefault="00F057CB" w:rsidP="00F057CB">
      <w:pPr>
        <w:shd w:val="clear" w:color="auto" w:fill="FFFFFF"/>
        <w:spacing w:before="240" w:after="240"/>
        <w:rPr>
          <w:rFonts w:ascii="Times New Roman" w:eastAsia="Times New Roman" w:hAnsi="Times New Roman" w:cs="Times New Roman"/>
          <w:b/>
          <w:bCs/>
          <w:sz w:val="28"/>
          <w:szCs w:val="28"/>
          <w:lang w:eastAsia="ru-RU"/>
        </w:rPr>
      </w:pPr>
      <w:r w:rsidRPr="00E956EE">
        <w:rPr>
          <w:rFonts w:ascii="Times New Roman" w:eastAsia="Times New Roman" w:hAnsi="Times New Roman" w:cs="Times New Roman"/>
          <w:b/>
          <w:bCs/>
          <w:sz w:val="28"/>
          <w:szCs w:val="28"/>
          <w:lang w:eastAsia="ru-RU"/>
        </w:rPr>
        <w:t>ПЕРЕЧЕНЬ</w:t>
      </w:r>
      <w:r w:rsidRPr="00E956EE">
        <w:rPr>
          <w:rFonts w:ascii="Times New Roman" w:eastAsia="Times New Roman" w:hAnsi="Times New Roman" w:cs="Times New Roman"/>
          <w:b/>
          <w:bCs/>
          <w:sz w:val="28"/>
          <w:szCs w:val="28"/>
          <w:lang w:eastAsia="ru-RU"/>
        </w:rPr>
        <w:br/>
        <w:t>видов работ по текущему ремонту жилищного фонда, источниками финансирования которых являются средства местных бюджетов, а также иные источники финансирования, не запрещенные законодательством</w:t>
      </w:r>
    </w:p>
    <w:tbl>
      <w:tblPr>
        <w:tblW w:w="9498" w:type="dxa"/>
        <w:tblInd w:w="6"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8186"/>
      </w:tblGrid>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w:t>
            </w:r>
            <w:r w:rsidRPr="00E956EE">
              <w:rPr>
                <w:rFonts w:ascii="Times New Roman" w:eastAsia="Times New Roman" w:hAnsi="Times New Roman" w:cs="Times New Roman"/>
                <w:sz w:val="28"/>
                <w:szCs w:val="28"/>
                <w:lang w:eastAsia="ru-RU"/>
              </w:rPr>
              <w:br/>
              <w:t>п/п</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Работы по текущему ремонту</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Предотвращение интенсивного износа, восстановление исправности и устранение повреждений инженерных систем</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системы отопления: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отдельных участков трубопроводов, секций отопительных приборов, отдельных неразборных отопительных приборов, грязевиков, фильтров, элеваторных узлов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установка, замена воздушных кранов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утепление труб, приборов, расширительных баков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перекладка обмуровки котлов, дутьевых каналов, боровов дымовых труб (в котельной)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отдельных секций у чугунных котлов, замена арматуры, колосников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электромоторов, насосов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установка, ремонт, замена групповых приборов учета тепловой энергии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1.1.8</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отдельных частей и элементов системы автоматического регулирования подачи тепловой энергии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1.1.9</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контрольно-измерительных приборов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1.1.10</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ремонт, замена </w:t>
            </w:r>
            <w:proofErr w:type="spellStart"/>
            <w:r w:rsidRPr="00E956EE">
              <w:rPr>
                <w:rFonts w:ascii="Times New Roman" w:eastAsia="Times New Roman" w:hAnsi="Times New Roman" w:cs="Times New Roman"/>
                <w:sz w:val="28"/>
                <w:szCs w:val="28"/>
                <w:lang w:eastAsia="ru-RU"/>
              </w:rPr>
              <w:t>водоподогревателей</w:t>
            </w:r>
            <w:proofErr w:type="spellEnd"/>
            <w:r w:rsidRPr="00E956EE">
              <w:rPr>
                <w:rFonts w:ascii="Times New Roman" w:eastAsia="Times New Roman" w:hAnsi="Times New Roman" w:cs="Times New Roman"/>
                <w:sz w:val="28"/>
                <w:szCs w:val="28"/>
                <w:lang w:eastAsia="ru-RU"/>
              </w:rPr>
              <w:t xml:space="preserve"> (теплообменников), расширительных баков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1.1.11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запорной арматуры, задвижек</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1.1.12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отдельных частей и элементов контроллеров для системы дистанционного съема показаний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1.1.13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химическая или механическая очистка </w:t>
            </w:r>
            <w:proofErr w:type="spellStart"/>
            <w:r w:rsidRPr="00E956EE">
              <w:rPr>
                <w:rFonts w:ascii="Times New Roman" w:eastAsia="Times New Roman" w:hAnsi="Times New Roman" w:cs="Times New Roman"/>
                <w:sz w:val="28"/>
                <w:szCs w:val="28"/>
                <w:lang w:eastAsia="ru-RU"/>
              </w:rPr>
              <w:t>водоподогревателя</w:t>
            </w:r>
            <w:proofErr w:type="spellEnd"/>
            <w:r w:rsidRPr="00E956EE">
              <w:rPr>
                <w:rFonts w:ascii="Times New Roman" w:eastAsia="Times New Roman" w:hAnsi="Times New Roman" w:cs="Times New Roman"/>
                <w:sz w:val="28"/>
                <w:szCs w:val="28"/>
                <w:lang w:eastAsia="ru-RU"/>
              </w:rPr>
              <w:t xml:space="preserve"> (теплообменника)</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1.1.14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окраска трубопроводов во вспомогательных помещениях, предназначенных для размещения и обслуживания инженерного оборудования и инженерных сетей жилого дома (далее – технические помещения)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1.2.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системы вентиляции: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1.2.1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замена отдельных участков и устранение </w:t>
            </w:r>
            <w:proofErr w:type="spellStart"/>
            <w:r w:rsidRPr="00E956EE">
              <w:rPr>
                <w:rFonts w:ascii="Times New Roman" w:eastAsia="Times New Roman" w:hAnsi="Times New Roman" w:cs="Times New Roman"/>
                <w:sz w:val="28"/>
                <w:szCs w:val="28"/>
                <w:lang w:eastAsia="ru-RU"/>
              </w:rPr>
              <w:t>неплотностей</w:t>
            </w:r>
            <w:proofErr w:type="spellEnd"/>
            <w:r w:rsidRPr="00E956EE">
              <w:rPr>
                <w:rFonts w:ascii="Times New Roman" w:eastAsia="Times New Roman" w:hAnsi="Times New Roman" w:cs="Times New Roman"/>
                <w:sz w:val="28"/>
                <w:szCs w:val="28"/>
                <w:lang w:eastAsia="ru-RU"/>
              </w:rPr>
              <w:t xml:space="preserve"> вентиляционных коробок, шахт, камер, воздуховодов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1.2.2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вентиляторов, воздушных клапанов, вытяжных устройств и другого оборудования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1.2.3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установка, ремонт, замена дефлекторов, оголовков труб</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1.2.4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установка, ремонт, замена поддонов, зонтов над шахтой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1.2.5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антикоррозийная окраска вытяжных шахт, труб, поддонов и дефлекторов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1.2.6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вентиляционных каналов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систем горячего и холодного водоснабжения, водоотведения (канализации):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уплотнение соединений (кроме сгонов), утепление трубопроводов, замена отдельных участков трубопроводов, фасонных частей, ревизий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утепление и замена арматуры водонапорных баков на чердаках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отдельных участков и удлинение водопроводных наружных выпусков для поливки дворов и улиц</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насосов и электромоторов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химическая или механическая очистка </w:t>
            </w:r>
            <w:proofErr w:type="spellStart"/>
            <w:r w:rsidRPr="00E956EE">
              <w:rPr>
                <w:rFonts w:ascii="Times New Roman" w:eastAsia="Times New Roman" w:hAnsi="Times New Roman" w:cs="Times New Roman"/>
                <w:sz w:val="28"/>
                <w:szCs w:val="28"/>
                <w:lang w:eastAsia="ru-RU"/>
              </w:rPr>
              <w:t>водоподогревателя</w:t>
            </w:r>
            <w:proofErr w:type="spellEnd"/>
            <w:r w:rsidRPr="00E956EE">
              <w:rPr>
                <w:rFonts w:ascii="Times New Roman" w:eastAsia="Times New Roman" w:hAnsi="Times New Roman" w:cs="Times New Roman"/>
                <w:sz w:val="28"/>
                <w:szCs w:val="28"/>
                <w:lang w:eastAsia="ru-RU"/>
              </w:rPr>
              <w:t xml:space="preserve"> (теплообменника)</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антикоррозийное покрытие, в том числе водосточных труб из черной стали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окраска трубопроводов технических помещений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1.3.8</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фильтров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1.3.9</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контрольно-измерительных приборов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1.3.10</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установка, ремонт, замена групповых приборов учета расхода тепловой энергии для нужд горячего водоснабжения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1.3.11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отдельных частей и элементов системы автоматического регулирования подачи тепловой энергии для нужд горячего водоснабжения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1.3.12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ремонт, замена </w:t>
            </w:r>
            <w:proofErr w:type="spellStart"/>
            <w:r w:rsidRPr="00E956EE">
              <w:rPr>
                <w:rFonts w:ascii="Times New Roman" w:eastAsia="Times New Roman" w:hAnsi="Times New Roman" w:cs="Times New Roman"/>
                <w:sz w:val="28"/>
                <w:szCs w:val="28"/>
                <w:lang w:eastAsia="ru-RU"/>
              </w:rPr>
              <w:t>водоподогревателей</w:t>
            </w:r>
            <w:proofErr w:type="spellEnd"/>
            <w:r w:rsidRPr="00E956EE">
              <w:rPr>
                <w:rFonts w:ascii="Times New Roman" w:eastAsia="Times New Roman" w:hAnsi="Times New Roman" w:cs="Times New Roman"/>
                <w:sz w:val="28"/>
                <w:szCs w:val="28"/>
                <w:lang w:eastAsia="ru-RU"/>
              </w:rPr>
              <w:t xml:space="preserve"> (теплообменников)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1.3.13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запорной арматуры, задвижек</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1.3.14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отдельных частей и элементов контроллеров для системы дистанционного съема показаний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1.3.15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отдельных водосточных труб</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1.3.16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окраска водосточных труб</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систем электроснабжения: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неисправных участков электрической сети здания, прокладка участков электрической сети в целях устранения неисправности электрической сети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установка, замена вышедших из строя выключателей, штепселей, розеток</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установка, ремонт, замена групповых приборов учета расхода </w:t>
            </w:r>
            <w:r w:rsidRPr="00E956EE">
              <w:rPr>
                <w:rFonts w:ascii="Times New Roman" w:eastAsia="Times New Roman" w:hAnsi="Times New Roman" w:cs="Times New Roman"/>
                <w:sz w:val="28"/>
                <w:szCs w:val="28"/>
                <w:lang w:eastAsia="ru-RU"/>
              </w:rPr>
              <w:lastRenderedPageBreak/>
              <w:t>электрической энергии и трансформаторов тока</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1.4.4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установка и замена светильников, а также оградительных огней и праздничных иллюминаций здания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электродвигателей и отдельных узлов электроустановок технических устройств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автоматических систем контроля за работой центрального отопления и горячего водоснабжения, внутридомовых сетей связи и сигнализации, контрольно-измерительных приборов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устройств электрической защиты металлических труб внутридомовых систем центрального отопления и водоснабжения от коррозии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1.4.8</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цепей заземления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1.4.9</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рубильников, предохранителей, автоматических и пакетных выключателей на домовых вводно-распределительных устройствах и щитах, в поэтажных распределительных электрощитах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1.4.10</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распределительных электрощитов, шкафов, ящиков с домовым оборудованием</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1.4.11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установка, замена автоматических систем управления освещением</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1.4.12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обеспечение электробезопасности электроплит</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Ремонт, замена отдельных элементов, устройств и оборудования системы пожаротушения, </w:t>
            </w:r>
            <w:proofErr w:type="spellStart"/>
            <w:r w:rsidRPr="00E956EE">
              <w:rPr>
                <w:rFonts w:ascii="Times New Roman" w:eastAsia="Times New Roman" w:hAnsi="Times New Roman" w:cs="Times New Roman"/>
                <w:sz w:val="28"/>
                <w:szCs w:val="28"/>
                <w:lang w:eastAsia="ru-RU"/>
              </w:rPr>
              <w:t>дымоудаления</w:t>
            </w:r>
            <w:proofErr w:type="spellEnd"/>
            <w:r w:rsidRPr="00E956EE">
              <w:rPr>
                <w:rFonts w:ascii="Times New Roman" w:eastAsia="Times New Roman" w:hAnsi="Times New Roman" w:cs="Times New Roman"/>
                <w:sz w:val="28"/>
                <w:szCs w:val="28"/>
                <w:lang w:eastAsia="ru-RU"/>
              </w:rPr>
              <w:t>, сигнализации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дымовых каналов от газового оборудования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Ликвидация отказов лифтов и систем диспетчерского контроля за их работой (ремонт, замена отдельных элементов, узлов, механизмов и оборудования)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1.8</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Наладка, регулировка внутридомовых инженерных систем и оборудования, за исключением системы центрального отопления и системы вентиляции в период ее апробирования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Предотвращение интенсивного износа, восстановление исправности и устранение повреждений конструктивных элементов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фундаментов и стен подвального этажа (подвала), подполья: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2.1.1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заделка и расшивка стыков, швов, трещин, восстановление отдельных мест облицовки стен со стороны подвальных помещений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2.1.2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входов в подвал, приямков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2.1.3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отдельных участков гидроизоляции стен подвальных помещений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2.1.4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пробивка (заделка) отверстий, гнезд, борозд</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2.1.5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работы по устройству вентиляционных продухов, патрубков, за исключением работ по открытию и заделке продухов в цоколях зданий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2.1.6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герметизация вводов в подвальные помещения и технические </w:t>
            </w:r>
            <w:r w:rsidRPr="00E956EE">
              <w:rPr>
                <w:rFonts w:ascii="Times New Roman" w:eastAsia="Times New Roman" w:hAnsi="Times New Roman" w:cs="Times New Roman"/>
                <w:sz w:val="28"/>
                <w:szCs w:val="28"/>
                <w:lang w:eastAsia="ru-RU"/>
              </w:rPr>
              <w:lastRenderedPageBreak/>
              <w:t>подполья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2.1.7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наружная окраска цоколя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стен (за исключением стен подвального этажа (подвала), подполья):</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расшивка швов, заделка выбоин и трещин, восстановление штукатурки и облицовки отдельных участков стен со стороны фасада и в технических помещениях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герметизация стыков элементов полносборных зданий и заделка выбоин, трещин на поверхности блоков и панелей, постановка на раствор отдельных выпавших камней, за исключением устранения мелких неисправностей фасадов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отдельных венцов, элементов каркаса, укрепление, утепление, конопатка пазов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закладка проемов в стенах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утепление промерзающих участков стен (устранение сырости и продуваемости) отдельных помещений (по стояку или в одном уровне квартиры)</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снятие локальными участками отслоившейся отделки стен, удаление элементов декора, представляющих опасность</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покрытий мелких архитектурных элементов по фасаду, за исключением устранения мелких неисправностей фасадов с земли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2.2.8</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укрепление, усиление, замена отдельных участков деревянных перегородок</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2.2.9</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заделка трещин в плитных перегородках технических помещений, перекладка отдельных участков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2.2.10</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улучшение звукоизоляционных свойств перегородок (заделка сопряжений со смежными конструкциями и другие работы)</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2.2.11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устройство маяков на стенах для наблюдения за деформациями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2.2.12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выравнивание стен со стороны фасада и в технических помещениях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2.2.13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пескоструйная очистка, промывка, окраска участков фасадов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2.2.14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укрепление, восстановление архитектурных деталей, лепных декоративных деталей, облицовочных плиток, отдельных кирпичей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2.2.15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наружная окраска парапетных решеток</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2.2.16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номерных знаков, аншлагов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2.2.17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отделки стен подъездов, поврежденной при выполнении аварийных работ на инженерных системах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междуэтажных перекрытий: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временное крепление перекрытий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замена или усиление отдельных элементов деревянных перекрытий (участков </w:t>
            </w:r>
            <w:proofErr w:type="spellStart"/>
            <w:r w:rsidRPr="00E956EE">
              <w:rPr>
                <w:rFonts w:ascii="Times New Roman" w:eastAsia="Times New Roman" w:hAnsi="Times New Roman" w:cs="Times New Roman"/>
                <w:sz w:val="28"/>
                <w:szCs w:val="28"/>
                <w:lang w:eastAsia="ru-RU"/>
              </w:rPr>
              <w:t>межбалочных</w:t>
            </w:r>
            <w:proofErr w:type="spellEnd"/>
            <w:r w:rsidRPr="00E956EE">
              <w:rPr>
                <w:rFonts w:ascii="Times New Roman" w:eastAsia="Times New Roman" w:hAnsi="Times New Roman" w:cs="Times New Roman"/>
                <w:sz w:val="28"/>
                <w:szCs w:val="28"/>
                <w:lang w:eastAsia="ru-RU"/>
              </w:rPr>
              <w:t xml:space="preserve"> заполнений, дощатой подшивки, отдельных балок). Восстановление засыпки и смазки. </w:t>
            </w:r>
            <w:proofErr w:type="spellStart"/>
            <w:r w:rsidRPr="00E956EE">
              <w:rPr>
                <w:rFonts w:ascii="Times New Roman" w:eastAsia="Times New Roman" w:hAnsi="Times New Roman" w:cs="Times New Roman"/>
                <w:sz w:val="28"/>
                <w:szCs w:val="28"/>
                <w:lang w:eastAsia="ru-RU"/>
              </w:rPr>
              <w:t>Антисептирование</w:t>
            </w:r>
            <w:proofErr w:type="spellEnd"/>
            <w:r w:rsidRPr="00E956EE">
              <w:rPr>
                <w:rFonts w:ascii="Times New Roman" w:eastAsia="Times New Roman" w:hAnsi="Times New Roman" w:cs="Times New Roman"/>
                <w:sz w:val="28"/>
                <w:szCs w:val="28"/>
                <w:lang w:eastAsia="ru-RU"/>
              </w:rPr>
              <w:t xml:space="preserve"> и огнезащита древесины</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заделка швов в стыках сборных железобетонных перекрытий в технических помещениях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2.3.4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утепление верхних полок стальных балок и их окраска</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утепление на отдельных участках чердачных перекрытий, перекрытий технических и подвальных этажей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покрытия пола без изменения конструкции в технических помещениях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заделка выбоин, трещин в цементных, бетонных полах и основаниях под полы технических помещений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2.3.8</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сплачивание дощатых полов (кроме работ в квартирах)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2.3.9</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устранение просадки пола 1 этажа по грунту (кроме работ в квартирах)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2.3.10</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штукатурки и облицовки потолков (в том числе подвесных) в технических помещениях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2.3.11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выравнивание потолков в технических помещениях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2.3.12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отделки полов и потолков подъездов, поврежденной при выполнении аварийных работ на инженерных системах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крыш:</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замена отдельных лежней, </w:t>
            </w:r>
            <w:proofErr w:type="spellStart"/>
            <w:r w:rsidRPr="00E956EE">
              <w:rPr>
                <w:rFonts w:ascii="Times New Roman" w:eastAsia="Times New Roman" w:hAnsi="Times New Roman" w:cs="Times New Roman"/>
                <w:sz w:val="28"/>
                <w:szCs w:val="28"/>
                <w:lang w:eastAsia="ru-RU"/>
              </w:rPr>
              <w:t>мауэрлатов</w:t>
            </w:r>
            <w:proofErr w:type="spellEnd"/>
            <w:r w:rsidRPr="00E956EE">
              <w:rPr>
                <w:rFonts w:ascii="Times New Roman" w:eastAsia="Times New Roman" w:hAnsi="Times New Roman" w:cs="Times New Roman"/>
                <w:sz w:val="28"/>
                <w:szCs w:val="28"/>
                <w:lang w:eastAsia="ru-RU"/>
              </w:rPr>
              <w:t xml:space="preserve"> и обрешетки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антисептическая и огнезащита деревянных конструкций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(не более 50 % включительно) отдельных участков кровель, включая узлы примыкания к вертикальным поверхностям</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окраска кровель из листовой стали, </w:t>
            </w:r>
            <w:proofErr w:type="spellStart"/>
            <w:r w:rsidRPr="00E956EE">
              <w:rPr>
                <w:rFonts w:ascii="Times New Roman" w:eastAsia="Times New Roman" w:hAnsi="Times New Roman" w:cs="Times New Roman"/>
                <w:sz w:val="28"/>
                <w:szCs w:val="28"/>
                <w:lang w:eastAsia="ru-RU"/>
              </w:rPr>
              <w:t>металлочерепицы</w:t>
            </w:r>
            <w:proofErr w:type="spellEnd"/>
            <w:r w:rsidRPr="00E956EE">
              <w:rPr>
                <w:rFonts w:ascii="Times New Roman" w:eastAsia="Times New Roman" w:hAnsi="Times New Roman" w:cs="Times New Roman"/>
                <w:sz w:val="28"/>
                <w:szCs w:val="28"/>
                <w:lang w:eastAsia="ru-RU"/>
              </w:rPr>
              <w:t>, окраска ограждений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антикоррозийного покрытия стальных деталей кровли, находящихся в чердачных помещениях</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покрытие антикоррозийными составами кровли из черной стали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утепление промерзающих участков кровли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2.4.8</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(не более 50 % включительно) парапетных плит, пожарных лестниц, стремянок, гильз, ограждений крыш, устройств заземлений, анкеров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2.4.9</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устройство защитного слоя рулонных и мастичных кровель</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2.4.10</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гидроизоляции отдельных элементов кровли</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2.4.11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замена выходов на крышу, слуховых окон (за исключением остекления) и специальных люков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окон и дверей: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2.5.1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отдельных элементов оконных, витражных и витринных заполнений, за исключением замены разбитых стекол. Замена заполнений дверных проемов, а также замена заполнений оконных и витражных проемов при их износе 60 % и более (не более 40 % от общего количества оконных и витражных проемов)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2.5.2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замена оконной и дверной фурнитуры</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2.5.3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врезка форточек и открывающихся фрамуг</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2.5.4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установка противопожарных дверей и люков</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2.5.5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окраска оконных и дверных заполнений технических помещений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2.5.6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укрепление, окраска и устройство металлических решеток, ограждающих окна технических помещений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Основные виды работ для лестничных маршей, балконов и балконных ограждений, лоджий, крылец, зонтов, козырьков над входами в подъезды и балконами верхних этажей: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2.6.1</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заделка выбоин, трещин ступеней и площадок</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2.6.2</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замена отдельных ступеней, </w:t>
            </w:r>
            <w:proofErr w:type="spellStart"/>
            <w:r w:rsidRPr="00E956EE">
              <w:rPr>
                <w:rFonts w:ascii="Times New Roman" w:eastAsia="Times New Roman" w:hAnsi="Times New Roman" w:cs="Times New Roman"/>
                <w:sz w:val="28"/>
                <w:szCs w:val="28"/>
                <w:lang w:eastAsia="ru-RU"/>
              </w:rPr>
              <w:t>проступей</w:t>
            </w:r>
            <w:proofErr w:type="spellEnd"/>
            <w:r w:rsidRPr="00E956EE">
              <w:rPr>
                <w:rFonts w:ascii="Times New Roman" w:eastAsia="Times New Roman" w:hAnsi="Times New Roman" w:cs="Times New Roman"/>
                <w:sz w:val="28"/>
                <w:szCs w:val="28"/>
                <w:lang w:eastAsia="ru-RU"/>
              </w:rPr>
              <w:t xml:space="preserve">, </w:t>
            </w:r>
            <w:proofErr w:type="spellStart"/>
            <w:r w:rsidRPr="00E956EE">
              <w:rPr>
                <w:rFonts w:ascii="Times New Roman" w:eastAsia="Times New Roman" w:hAnsi="Times New Roman" w:cs="Times New Roman"/>
                <w:sz w:val="28"/>
                <w:szCs w:val="28"/>
                <w:lang w:eastAsia="ru-RU"/>
              </w:rPr>
              <w:t>подступенков</w:t>
            </w:r>
            <w:proofErr w:type="spellEnd"/>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2.6.3</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козырьков над входами в подъезды, плит балконов (заделка выбоин, трещин), устройство гидроизоляции, ремонт, замена металлических перил, балконных решеток, экранов балконов и лоджий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2.6.4</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частичная замена элементов деревянных лестниц</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2.6.5</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частичная или полная замена поручней лестничных и балконных ограждений</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2.6.6</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входов в здание</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устройство пандусов на крыльцах входов в здание</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2.6.8</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устройство поручней при входе в здание, подъезде</w:t>
            </w:r>
          </w:p>
        </w:tc>
      </w:tr>
      <w:tr w:rsidR="00E956EE"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2.7</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и устройство новых переходных мостиков подвального этажа (подвала), подполья, чердака, технического этажа</w:t>
            </w:r>
          </w:p>
        </w:tc>
      </w:tr>
      <w:tr w:rsidR="00D716CF" w:rsidRPr="00E956EE" w:rsidTr="009630DA">
        <w:trPr>
          <w:trHeight w:val="240"/>
        </w:trPr>
        <w:tc>
          <w:tcPr>
            <w:tcW w:w="131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2.8</w:t>
            </w:r>
          </w:p>
        </w:tc>
        <w:tc>
          <w:tcPr>
            <w:tcW w:w="8186"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Устройство, замена </w:t>
            </w:r>
            <w:proofErr w:type="spellStart"/>
            <w:r w:rsidRPr="00E956EE">
              <w:rPr>
                <w:rFonts w:ascii="Times New Roman" w:eastAsia="Times New Roman" w:hAnsi="Times New Roman" w:cs="Times New Roman"/>
                <w:sz w:val="28"/>
                <w:szCs w:val="28"/>
                <w:lang w:eastAsia="ru-RU"/>
              </w:rPr>
              <w:t>отмостки</w:t>
            </w:r>
            <w:proofErr w:type="spellEnd"/>
            <w:r w:rsidRPr="00E956EE">
              <w:rPr>
                <w:rFonts w:ascii="Times New Roman" w:eastAsia="Times New Roman" w:hAnsi="Times New Roman" w:cs="Times New Roman"/>
                <w:sz w:val="28"/>
                <w:szCs w:val="28"/>
                <w:lang w:eastAsia="ru-RU"/>
              </w:rPr>
              <w:t xml:space="preserve"> вокруг жилого дома</w:t>
            </w:r>
          </w:p>
        </w:tc>
      </w:tr>
    </w:tbl>
    <w:p w:rsidR="00F057CB" w:rsidRPr="00E956EE" w:rsidRDefault="00F057CB" w:rsidP="00F057CB">
      <w:pPr>
        <w:shd w:val="clear" w:color="auto" w:fill="FFFFFF"/>
        <w:jc w:val="left"/>
        <w:rPr>
          <w:rFonts w:ascii="Times New Roman" w:eastAsia="Times New Roman" w:hAnsi="Times New Roman" w:cs="Times New Roman"/>
          <w:vanish/>
          <w:sz w:val="28"/>
          <w:szCs w:val="28"/>
          <w:lang w:eastAsia="ru-RU"/>
        </w:rPr>
      </w:pPr>
    </w:p>
    <w:tbl>
      <w:tblPr>
        <w:tblW w:w="9503" w:type="dxa"/>
        <w:tblCellMar>
          <w:left w:w="0" w:type="dxa"/>
          <w:right w:w="0" w:type="dxa"/>
        </w:tblCellMar>
        <w:tblLook w:val="04A0" w:firstRow="1" w:lastRow="0" w:firstColumn="1" w:lastColumn="0" w:noHBand="0" w:noVBand="1"/>
      </w:tblPr>
      <w:tblGrid>
        <w:gridCol w:w="4542"/>
        <w:gridCol w:w="4961"/>
      </w:tblGrid>
      <w:tr w:rsidR="00E956EE" w:rsidRPr="00E956EE" w:rsidTr="00E956EE">
        <w:tc>
          <w:tcPr>
            <w:tcW w:w="4542"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496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Приложение 2</w:t>
            </w:r>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к Инструкции о порядке планирования, </w:t>
            </w:r>
            <w:r w:rsidRPr="00E956EE">
              <w:rPr>
                <w:rFonts w:ascii="Times New Roman" w:eastAsia="Times New Roman" w:hAnsi="Times New Roman" w:cs="Times New Roman"/>
                <w:sz w:val="28"/>
                <w:szCs w:val="28"/>
                <w:lang w:eastAsia="ru-RU"/>
              </w:rPr>
              <w:br/>
              <w:t>проведения и финансирования текущего </w:t>
            </w:r>
            <w:r w:rsidRPr="00E956EE">
              <w:rPr>
                <w:rFonts w:ascii="Times New Roman" w:eastAsia="Times New Roman" w:hAnsi="Times New Roman" w:cs="Times New Roman"/>
                <w:sz w:val="28"/>
                <w:szCs w:val="28"/>
                <w:lang w:eastAsia="ru-RU"/>
              </w:rPr>
              <w:br/>
              <w:t>ремонта жилищного фонда</w:t>
            </w:r>
          </w:p>
        </w:tc>
      </w:tr>
    </w:tbl>
    <w:p w:rsidR="00F057CB" w:rsidRPr="00E956EE" w:rsidRDefault="00F057CB" w:rsidP="00F057CB">
      <w:pPr>
        <w:shd w:val="clear" w:color="auto" w:fill="FFFFFF"/>
        <w:spacing w:before="240" w:after="240"/>
        <w:rPr>
          <w:rFonts w:ascii="Times New Roman" w:eastAsia="Times New Roman" w:hAnsi="Times New Roman" w:cs="Times New Roman"/>
          <w:b/>
          <w:bCs/>
          <w:sz w:val="28"/>
          <w:szCs w:val="28"/>
          <w:lang w:eastAsia="ru-RU"/>
        </w:rPr>
      </w:pPr>
      <w:r w:rsidRPr="00E956EE">
        <w:rPr>
          <w:rFonts w:ascii="Times New Roman" w:eastAsia="Times New Roman" w:hAnsi="Times New Roman" w:cs="Times New Roman"/>
          <w:b/>
          <w:bCs/>
          <w:sz w:val="28"/>
          <w:szCs w:val="28"/>
          <w:lang w:eastAsia="ru-RU"/>
        </w:rPr>
        <w:t>ПЕРЕЧЕНЬ</w:t>
      </w:r>
      <w:r w:rsidRPr="00E956EE">
        <w:rPr>
          <w:rFonts w:ascii="Times New Roman" w:eastAsia="Times New Roman" w:hAnsi="Times New Roman" w:cs="Times New Roman"/>
          <w:b/>
          <w:bCs/>
          <w:sz w:val="28"/>
          <w:szCs w:val="28"/>
          <w:lang w:eastAsia="ru-RU"/>
        </w:rPr>
        <w:br/>
        <w:t>видов работ по текущему ремонту жилищного фонда, источниками финансирования которых являются средства от внесения собственниками, нанимателями жилых помещений и членами организаций застройщиков платы за текущий ремонт</w:t>
      </w:r>
    </w:p>
    <w:tbl>
      <w:tblPr>
        <w:tblW w:w="9498" w:type="dxa"/>
        <w:tblInd w:w="6"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8186"/>
      </w:tblGrid>
      <w:tr w:rsidR="00E956EE" w:rsidRPr="00E956EE" w:rsidTr="009630DA">
        <w:trPr>
          <w:trHeight w:val="240"/>
        </w:trPr>
        <w:tc>
          <w:tcPr>
            <w:tcW w:w="1312" w:type="dxa"/>
            <w:tcBorders>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w:t>
            </w:r>
            <w:r w:rsidRPr="00E956EE">
              <w:rPr>
                <w:rFonts w:ascii="Times New Roman" w:eastAsia="Times New Roman" w:hAnsi="Times New Roman" w:cs="Times New Roman"/>
                <w:sz w:val="28"/>
                <w:szCs w:val="28"/>
                <w:lang w:eastAsia="ru-RU"/>
              </w:rPr>
              <w:br/>
              <w:t>п/п</w:t>
            </w:r>
          </w:p>
        </w:tc>
        <w:tc>
          <w:tcPr>
            <w:tcW w:w="8186" w:type="dxa"/>
            <w:tcBorders>
              <w:left w:val="single" w:sz="4" w:space="0" w:color="auto"/>
              <w:bottom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Работы по текущему ремонту</w:t>
            </w:r>
          </w:p>
        </w:tc>
      </w:tr>
      <w:tr w:rsidR="00E956EE" w:rsidRPr="00E956EE" w:rsidTr="009630DA">
        <w:trPr>
          <w:trHeight w:val="240"/>
        </w:trPr>
        <w:tc>
          <w:tcPr>
            <w:tcW w:w="1312" w:type="dxa"/>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w:t>
            </w:r>
          </w:p>
        </w:tc>
        <w:tc>
          <w:tcPr>
            <w:tcW w:w="8186" w:type="dxa"/>
            <w:tcBorders>
              <w:top w:val="single" w:sz="4" w:space="0" w:color="auto"/>
              <w:left w:val="single" w:sz="4" w:space="0" w:color="auto"/>
              <w:bottom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Расшивка швов, заделка выбоин, трещин, отдельных участков стен подъездов</w:t>
            </w:r>
            <w:r w:rsidRPr="00E956EE">
              <w:rPr>
                <w:rFonts w:ascii="Times New Roman" w:eastAsia="Times New Roman" w:hAnsi="Times New Roman" w:cs="Times New Roman"/>
                <w:sz w:val="28"/>
                <w:szCs w:val="28"/>
                <w:vertAlign w:val="superscript"/>
                <w:lang w:eastAsia="ru-RU"/>
              </w:rPr>
              <w:t>*</w:t>
            </w:r>
          </w:p>
        </w:tc>
      </w:tr>
      <w:tr w:rsidR="00E956EE" w:rsidRPr="00E956EE" w:rsidTr="009630DA">
        <w:trPr>
          <w:trHeight w:val="240"/>
        </w:trPr>
        <w:tc>
          <w:tcPr>
            <w:tcW w:w="1312" w:type="dxa"/>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w:t>
            </w:r>
          </w:p>
        </w:tc>
        <w:tc>
          <w:tcPr>
            <w:tcW w:w="8186" w:type="dxa"/>
            <w:tcBorders>
              <w:top w:val="single" w:sz="4" w:space="0" w:color="auto"/>
              <w:left w:val="single" w:sz="4" w:space="0" w:color="auto"/>
              <w:bottom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штукатурки и облицовки стен подъездов</w:t>
            </w:r>
            <w:r w:rsidRPr="00E956EE">
              <w:rPr>
                <w:rFonts w:ascii="Times New Roman" w:eastAsia="Times New Roman" w:hAnsi="Times New Roman" w:cs="Times New Roman"/>
                <w:sz w:val="28"/>
                <w:szCs w:val="28"/>
                <w:vertAlign w:val="superscript"/>
                <w:lang w:eastAsia="ru-RU"/>
              </w:rPr>
              <w:t>*</w:t>
            </w:r>
            <w:r w:rsidRPr="00E956EE">
              <w:rPr>
                <w:rFonts w:ascii="Times New Roman" w:eastAsia="Times New Roman" w:hAnsi="Times New Roman" w:cs="Times New Roman"/>
                <w:sz w:val="28"/>
                <w:szCs w:val="28"/>
                <w:lang w:eastAsia="ru-RU"/>
              </w:rPr>
              <w:t> и потолков (в том числе подвесных) подъездов</w:t>
            </w:r>
            <w:r w:rsidRPr="00E956EE">
              <w:rPr>
                <w:rFonts w:ascii="Times New Roman" w:eastAsia="Times New Roman" w:hAnsi="Times New Roman" w:cs="Times New Roman"/>
                <w:sz w:val="28"/>
                <w:szCs w:val="28"/>
                <w:vertAlign w:val="superscript"/>
                <w:lang w:eastAsia="ru-RU"/>
              </w:rPr>
              <w:t>*</w:t>
            </w:r>
          </w:p>
        </w:tc>
      </w:tr>
      <w:tr w:rsidR="00E956EE" w:rsidRPr="00E956EE" w:rsidTr="009630DA">
        <w:trPr>
          <w:trHeight w:val="240"/>
        </w:trPr>
        <w:tc>
          <w:tcPr>
            <w:tcW w:w="1312" w:type="dxa"/>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3</w:t>
            </w:r>
          </w:p>
        </w:tc>
        <w:tc>
          <w:tcPr>
            <w:tcW w:w="8186" w:type="dxa"/>
            <w:tcBorders>
              <w:top w:val="single" w:sz="4" w:space="0" w:color="auto"/>
              <w:left w:val="single" w:sz="4" w:space="0" w:color="auto"/>
              <w:bottom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Выравнивание стен и потолков подъездов</w:t>
            </w:r>
            <w:r w:rsidRPr="00E956EE">
              <w:rPr>
                <w:rFonts w:ascii="Times New Roman" w:eastAsia="Times New Roman" w:hAnsi="Times New Roman" w:cs="Times New Roman"/>
                <w:sz w:val="28"/>
                <w:szCs w:val="28"/>
                <w:vertAlign w:val="superscript"/>
                <w:lang w:eastAsia="ru-RU"/>
              </w:rPr>
              <w:t>*</w:t>
            </w:r>
          </w:p>
        </w:tc>
      </w:tr>
      <w:tr w:rsidR="00E956EE" w:rsidRPr="00E956EE" w:rsidTr="009630DA">
        <w:trPr>
          <w:trHeight w:val="240"/>
        </w:trPr>
        <w:tc>
          <w:tcPr>
            <w:tcW w:w="1312" w:type="dxa"/>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4</w:t>
            </w:r>
          </w:p>
        </w:tc>
        <w:tc>
          <w:tcPr>
            <w:tcW w:w="8186" w:type="dxa"/>
            <w:tcBorders>
              <w:top w:val="single" w:sz="4" w:space="0" w:color="auto"/>
              <w:left w:val="single" w:sz="4" w:space="0" w:color="auto"/>
              <w:bottom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Восстановление и укрепление лепных декоративных деталей подъездов</w:t>
            </w:r>
            <w:r w:rsidRPr="00E956EE">
              <w:rPr>
                <w:rFonts w:ascii="Times New Roman" w:eastAsia="Times New Roman" w:hAnsi="Times New Roman" w:cs="Times New Roman"/>
                <w:sz w:val="28"/>
                <w:szCs w:val="28"/>
                <w:vertAlign w:val="superscript"/>
                <w:lang w:eastAsia="ru-RU"/>
              </w:rPr>
              <w:t>*</w:t>
            </w:r>
          </w:p>
        </w:tc>
      </w:tr>
      <w:tr w:rsidR="00E956EE" w:rsidRPr="00E956EE" w:rsidTr="009630DA">
        <w:trPr>
          <w:trHeight w:val="240"/>
        </w:trPr>
        <w:tc>
          <w:tcPr>
            <w:tcW w:w="1312" w:type="dxa"/>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5</w:t>
            </w:r>
          </w:p>
        </w:tc>
        <w:tc>
          <w:tcPr>
            <w:tcW w:w="8186" w:type="dxa"/>
            <w:tcBorders>
              <w:top w:val="single" w:sz="4" w:space="0" w:color="auto"/>
              <w:left w:val="single" w:sz="4" w:space="0" w:color="auto"/>
              <w:bottom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Заделка выбоин, трещин в цементных, бетонных полах подъездов</w:t>
            </w:r>
            <w:r w:rsidRPr="00E956EE">
              <w:rPr>
                <w:rFonts w:ascii="Times New Roman" w:eastAsia="Times New Roman" w:hAnsi="Times New Roman" w:cs="Times New Roman"/>
                <w:sz w:val="28"/>
                <w:szCs w:val="28"/>
                <w:vertAlign w:val="superscript"/>
                <w:lang w:eastAsia="ru-RU"/>
              </w:rPr>
              <w:t>*</w:t>
            </w:r>
          </w:p>
        </w:tc>
      </w:tr>
      <w:tr w:rsidR="00E956EE" w:rsidRPr="00E956EE" w:rsidTr="009630DA">
        <w:trPr>
          <w:trHeight w:val="240"/>
        </w:trPr>
        <w:tc>
          <w:tcPr>
            <w:tcW w:w="1312" w:type="dxa"/>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6</w:t>
            </w:r>
          </w:p>
        </w:tc>
        <w:tc>
          <w:tcPr>
            <w:tcW w:w="8186" w:type="dxa"/>
            <w:tcBorders>
              <w:top w:val="single" w:sz="4" w:space="0" w:color="auto"/>
              <w:left w:val="single" w:sz="4" w:space="0" w:color="auto"/>
              <w:bottom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Работы по ремонту, замене покрытий полов подъездов</w:t>
            </w:r>
            <w:r w:rsidRPr="00E956EE">
              <w:rPr>
                <w:rFonts w:ascii="Times New Roman" w:eastAsia="Times New Roman" w:hAnsi="Times New Roman" w:cs="Times New Roman"/>
                <w:sz w:val="28"/>
                <w:szCs w:val="28"/>
                <w:vertAlign w:val="superscript"/>
                <w:lang w:eastAsia="ru-RU"/>
              </w:rPr>
              <w:t>*</w:t>
            </w:r>
            <w:r w:rsidRPr="00E956EE">
              <w:rPr>
                <w:rFonts w:ascii="Times New Roman" w:eastAsia="Times New Roman" w:hAnsi="Times New Roman" w:cs="Times New Roman"/>
                <w:sz w:val="28"/>
                <w:szCs w:val="28"/>
                <w:lang w:eastAsia="ru-RU"/>
              </w:rPr>
              <w:t> без изменения конструкции</w:t>
            </w:r>
          </w:p>
        </w:tc>
      </w:tr>
      <w:tr w:rsidR="00E956EE" w:rsidRPr="00E956EE" w:rsidTr="009630DA">
        <w:trPr>
          <w:trHeight w:val="240"/>
        </w:trPr>
        <w:tc>
          <w:tcPr>
            <w:tcW w:w="1312" w:type="dxa"/>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lastRenderedPageBreak/>
              <w:t>7</w:t>
            </w:r>
          </w:p>
        </w:tc>
        <w:tc>
          <w:tcPr>
            <w:tcW w:w="8186" w:type="dxa"/>
            <w:tcBorders>
              <w:top w:val="single" w:sz="4" w:space="0" w:color="auto"/>
              <w:left w:val="single" w:sz="4" w:space="0" w:color="auto"/>
              <w:bottom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Работы по ремонту, замене отдельных элементов мусоропроводов, установка приспособлений для прочистки стволов мусоропроводов</w:t>
            </w:r>
          </w:p>
        </w:tc>
      </w:tr>
      <w:tr w:rsidR="00E956EE" w:rsidRPr="00E956EE" w:rsidTr="009630DA">
        <w:trPr>
          <w:trHeight w:val="240"/>
        </w:trPr>
        <w:tc>
          <w:tcPr>
            <w:tcW w:w="1312" w:type="dxa"/>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8</w:t>
            </w:r>
          </w:p>
        </w:tc>
        <w:tc>
          <w:tcPr>
            <w:tcW w:w="8186" w:type="dxa"/>
            <w:tcBorders>
              <w:top w:val="single" w:sz="4" w:space="0" w:color="auto"/>
              <w:left w:val="single" w:sz="4" w:space="0" w:color="auto"/>
              <w:bottom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xml:space="preserve">Малярные работы (в том числе окраска стен, потолков, оконных и дверных заполнений, трубопроводов, отопительных приборов, элементов мусоропроводов, почтовых ящиков, </w:t>
            </w:r>
            <w:proofErr w:type="spellStart"/>
            <w:r w:rsidRPr="00E956EE">
              <w:rPr>
                <w:rFonts w:ascii="Times New Roman" w:eastAsia="Times New Roman" w:hAnsi="Times New Roman" w:cs="Times New Roman"/>
                <w:sz w:val="28"/>
                <w:szCs w:val="28"/>
                <w:lang w:eastAsia="ru-RU"/>
              </w:rPr>
              <w:t>пергол</w:t>
            </w:r>
            <w:proofErr w:type="spellEnd"/>
            <w:r w:rsidRPr="00E956EE">
              <w:rPr>
                <w:rFonts w:ascii="Times New Roman" w:eastAsia="Times New Roman" w:hAnsi="Times New Roman" w:cs="Times New Roman"/>
                <w:sz w:val="28"/>
                <w:szCs w:val="28"/>
                <w:lang w:eastAsia="ru-RU"/>
              </w:rPr>
              <w:t>, решеток, перил, поручней) в подъездах</w:t>
            </w:r>
            <w:r w:rsidRPr="00E956EE">
              <w:rPr>
                <w:rFonts w:ascii="Times New Roman" w:eastAsia="Times New Roman" w:hAnsi="Times New Roman" w:cs="Times New Roman"/>
                <w:sz w:val="28"/>
                <w:szCs w:val="28"/>
                <w:vertAlign w:val="superscript"/>
                <w:lang w:eastAsia="ru-RU"/>
              </w:rPr>
              <w:t>*</w:t>
            </w:r>
          </w:p>
        </w:tc>
      </w:tr>
      <w:tr w:rsidR="00E956EE" w:rsidRPr="00E956EE" w:rsidTr="009630DA">
        <w:trPr>
          <w:trHeight w:val="240"/>
        </w:trPr>
        <w:tc>
          <w:tcPr>
            <w:tcW w:w="1312" w:type="dxa"/>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9</w:t>
            </w:r>
          </w:p>
        </w:tc>
        <w:tc>
          <w:tcPr>
            <w:tcW w:w="8186" w:type="dxa"/>
            <w:tcBorders>
              <w:top w:val="single" w:sz="4" w:space="0" w:color="auto"/>
              <w:left w:val="single" w:sz="4" w:space="0" w:color="auto"/>
              <w:bottom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Ремонт печей, дымоходов</w:t>
            </w:r>
          </w:p>
        </w:tc>
      </w:tr>
      <w:tr w:rsidR="00E956EE" w:rsidRPr="00E956EE" w:rsidTr="009630DA">
        <w:trPr>
          <w:trHeight w:val="240"/>
        </w:trPr>
        <w:tc>
          <w:tcPr>
            <w:tcW w:w="1312" w:type="dxa"/>
            <w:tcBorders>
              <w:top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10</w:t>
            </w:r>
          </w:p>
        </w:tc>
        <w:tc>
          <w:tcPr>
            <w:tcW w:w="8186" w:type="dxa"/>
            <w:tcBorders>
              <w:top w:val="single" w:sz="4" w:space="0" w:color="auto"/>
              <w:lef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Окраска дверей шахты и кабины лифта, купе кабины лифта</w:t>
            </w:r>
          </w:p>
        </w:tc>
      </w:tr>
    </w:tbl>
    <w:p w:rsidR="00F057CB" w:rsidRPr="00E956EE" w:rsidRDefault="00F057CB" w:rsidP="00F057CB">
      <w:pPr>
        <w:shd w:val="clear" w:color="auto" w:fill="FFFFFF"/>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______________________________</w:t>
      </w:r>
    </w:p>
    <w:p w:rsidR="00F057CB" w:rsidRPr="00E956EE" w:rsidRDefault="00F057CB" w:rsidP="00F057CB">
      <w:pPr>
        <w:shd w:val="clear" w:color="auto" w:fill="FFFFFF"/>
        <w:spacing w:after="240"/>
        <w:ind w:firstLine="567"/>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За исключением вспомогательных помещений, предназначенных для размещения и обслуживания инженерного оборудования и инженерных сетей жилого дома.</w:t>
      </w:r>
    </w:p>
    <w:p w:rsidR="00F057CB" w:rsidRPr="00E956EE" w:rsidRDefault="00F057CB" w:rsidP="00F057CB">
      <w:pPr>
        <w:shd w:val="clear" w:color="auto" w:fill="FFFFFF"/>
        <w:spacing w:after="150"/>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bl>
      <w:tblPr>
        <w:tblW w:w="9509" w:type="dxa"/>
        <w:tblCellMar>
          <w:left w:w="0" w:type="dxa"/>
          <w:right w:w="0" w:type="dxa"/>
        </w:tblCellMar>
        <w:tblLook w:val="04A0" w:firstRow="1" w:lastRow="0" w:firstColumn="1" w:lastColumn="0" w:noHBand="0" w:noVBand="1"/>
      </w:tblPr>
      <w:tblGrid>
        <w:gridCol w:w="5818"/>
        <w:gridCol w:w="3691"/>
      </w:tblGrid>
      <w:tr w:rsidR="00E956EE" w:rsidRPr="00E956EE" w:rsidTr="00E956EE">
        <w:tc>
          <w:tcPr>
            <w:tcW w:w="5818"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3691" w:type="dxa"/>
            <w:shd w:val="clear" w:color="auto" w:fill="auto"/>
            <w:tcMar>
              <w:top w:w="0" w:type="dxa"/>
              <w:left w:w="6" w:type="dxa"/>
              <w:bottom w:w="0" w:type="dxa"/>
              <w:right w:w="6" w:type="dxa"/>
            </w:tcMar>
            <w:hideMark/>
          </w:tcPr>
          <w:p w:rsidR="00F057CB" w:rsidRPr="00E956EE" w:rsidRDefault="00F057CB" w:rsidP="00F057CB">
            <w:pPr>
              <w:spacing w:after="28"/>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Приложение 3</w:t>
            </w:r>
          </w:p>
          <w:p w:rsidR="00F057CB" w:rsidRPr="00E956EE" w:rsidRDefault="00F057CB" w:rsidP="00F057CB">
            <w:pPr>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к Инструкции о порядке планирования, </w:t>
            </w:r>
            <w:r w:rsidRPr="00E956EE">
              <w:rPr>
                <w:rFonts w:ascii="Times New Roman" w:eastAsia="Times New Roman" w:hAnsi="Times New Roman" w:cs="Times New Roman"/>
                <w:sz w:val="28"/>
                <w:szCs w:val="28"/>
                <w:lang w:eastAsia="ru-RU"/>
              </w:rPr>
              <w:br/>
              <w:t>проведения и финансирования текущего </w:t>
            </w:r>
            <w:r w:rsidRPr="00E956EE">
              <w:rPr>
                <w:rFonts w:ascii="Times New Roman" w:eastAsia="Times New Roman" w:hAnsi="Times New Roman" w:cs="Times New Roman"/>
                <w:sz w:val="28"/>
                <w:szCs w:val="28"/>
                <w:lang w:eastAsia="ru-RU"/>
              </w:rPr>
              <w:br/>
              <w:t>ремонта жилищного фонда</w:t>
            </w:r>
          </w:p>
        </w:tc>
      </w:tr>
    </w:tbl>
    <w:p w:rsidR="00F057CB" w:rsidRPr="00E956EE" w:rsidRDefault="00F057CB" w:rsidP="00F057CB">
      <w:pPr>
        <w:shd w:val="clear" w:color="auto" w:fill="FFFFFF"/>
        <w:jc w:val="righ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Фо</w:t>
      </w:r>
      <w:bookmarkStart w:id="0" w:name="_GoBack"/>
      <w:bookmarkEnd w:id="0"/>
      <w:r w:rsidRPr="00E956EE">
        <w:rPr>
          <w:rFonts w:ascii="Times New Roman" w:eastAsia="Times New Roman" w:hAnsi="Times New Roman" w:cs="Times New Roman"/>
          <w:sz w:val="28"/>
          <w:szCs w:val="28"/>
          <w:lang w:eastAsia="ru-RU"/>
        </w:rPr>
        <w:t>рма</w:t>
      </w:r>
    </w:p>
    <w:tbl>
      <w:tblPr>
        <w:tblW w:w="9345" w:type="dxa"/>
        <w:tblCellMar>
          <w:left w:w="0" w:type="dxa"/>
          <w:right w:w="0" w:type="dxa"/>
        </w:tblCellMar>
        <w:tblLook w:val="04A0" w:firstRow="1" w:lastRow="0" w:firstColumn="1" w:lastColumn="0" w:noHBand="0" w:noVBand="1"/>
      </w:tblPr>
      <w:tblGrid>
        <w:gridCol w:w="5973"/>
        <w:gridCol w:w="3372"/>
      </w:tblGrid>
      <w:tr w:rsidR="00E956EE" w:rsidRPr="00E956EE" w:rsidTr="00F057CB">
        <w:trPr>
          <w:trHeight w:val="240"/>
        </w:trPr>
        <w:tc>
          <w:tcPr>
            <w:tcW w:w="6723"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2598"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УТВЕРЖДЕНО ________________________</w:t>
            </w:r>
            <w:r w:rsidRPr="00E956EE">
              <w:rPr>
                <w:rFonts w:ascii="Times New Roman" w:eastAsia="Times New Roman" w:hAnsi="Times New Roman" w:cs="Times New Roman"/>
                <w:sz w:val="28"/>
                <w:szCs w:val="28"/>
                <w:lang w:eastAsia="ru-RU"/>
              </w:rPr>
              <w:br/>
              <w:t>________________________</w:t>
            </w:r>
            <w:r w:rsidRPr="00E956EE">
              <w:rPr>
                <w:rFonts w:ascii="Times New Roman" w:eastAsia="Times New Roman" w:hAnsi="Times New Roman" w:cs="Times New Roman"/>
                <w:sz w:val="28"/>
                <w:szCs w:val="28"/>
                <w:lang w:eastAsia="ru-RU"/>
              </w:rPr>
              <w:br/>
              <w:t>________________________</w:t>
            </w:r>
            <w:r w:rsidRPr="00E956EE">
              <w:rPr>
                <w:rFonts w:ascii="Times New Roman" w:eastAsia="Times New Roman" w:hAnsi="Times New Roman" w:cs="Times New Roman"/>
                <w:sz w:val="28"/>
                <w:szCs w:val="28"/>
                <w:lang w:eastAsia="ru-RU"/>
              </w:rPr>
              <w:br/>
              <w:t>___ _____________ 20___ г.</w:t>
            </w:r>
          </w:p>
        </w:tc>
      </w:tr>
    </w:tbl>
    <w:p w:rsidR="00F057CB" w:rsidRPr="00E956EE" w:rsidRDefault="00F057CB" w:rsidP="00F057CB">
      <w:pPr>
        <w:shd w:val="clear" w:color="auto" w:fill="FFFFFF"/>
        <w:spacing w:before="240" w:after="240"/>
        <w:jc w:val="center"/>
        <w:rPr>
          <w:rFonts w:ascii="Times New Roman" w:eastAsia="Times New Roman" w:hAnsi="Times New Roman" w:cs="Times New Roman"/>
          <w:b/>
          <w:bCs/>
          <w:sz w:val="28"/>
          <w:szCs w:val="28"/>
          <w:lang w:eastAsia="ru-RU"/>
        </w:rPr>
      </w:pPr>
      <w:r w:rsidRPr="00E956EE">
        <w:rPr>
          <w:rFonts w:ascii="Times New Roman" w:eastAsia="Times New Roman" w:hAnsi="Times New Roman" w:cs="Times New Roman"/>
          <w:b/>
          <w:bCs/>
          <w:sz w:val="28"/>
          <w:szCs w:val="28"/>
          <w:lang w:eastAsia="ru-RU"/>
        </w:rPr>
        <w:t>Годовой план текущего ремонта жилищного фонда</w:t>
      </w:r>
      <w:r w:rsidRPr="00E956EE">
        <w:rPr>
          <w:rFonts w:ascii="Times New Roman" w:eastAsia="Times New Roman" w:hAnsi="Times New Roman" w:cs="Times New Roman"/>
          <w:b/>
          <w:bCs/>
          <w:sz w:val="28"/>
          <w:szCs w:val="28"/>
          <w:lang w:eastAsia="ru-RU"/>
        </w:rPr>
        <w:br/>
        <w:t>20__ год</w:t>
      </w:r>
    </w:p>
    <w:tbl>
      <w:tblPr>
        <w:tblW w:w="9330" w:type="dxa"/>
        <w:tblCellMar>
          <w:left w:w="0" w:type="dxa"/>
          <w:right w:w="0" w:type="dxa"/>
        </w:tblCellMar>
        <w:tblLook w:val="04A0" w:firstRow="1" w:lastRow="0" w:firstColumn="1" w:lastColumn="0" w:noHBand="0" w:noVBand="1"/>
      </w:tblPr>
      <w:tblGrid>
        <w:gridCol w:w="1142"/>
        <w:gridCol w:w="1003"/>
        <w:gridCol w:w="1267"/>
        <w:gridCol w:w="1487"/>
        <w:gridCol w:w="2147"/>
        <w:gridCol w:w="984"/>
        <w:gridCol w:w="1300"/>
      </w:tblGrid>
      <w:tr w:rsidR="00E956EE" w:rsidRPr="00E956EE" w:rsidTr="00F057CB">
        <w:trPr>
          <w:trHeight w:val="240"/>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Адрес дома</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Вид работ</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Единица измерения</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Объем работ</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Ориентировочная стоимость работ</w:t>
            </w: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Сроки выполнения работ</w:t>
            </w:r>
          </w:p>
        </w:tc>
      </w:tr>
      <w:tr w:rsidR="00E956EE" w:rsidRPr="00E956EE" w:rsidTr="00F057CB">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начало</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окончание</w:t>
            </w:r>
          </w:p>
        </w:tc>
      </w:tr>
      <w:tr w:rsidR="00E956EE" w:rsidRPr="00E956EE" w:rsidTr="00F057CB">
        <w:trPr>
          <w:trHeight w:val="240"/>
        </w:trPr>
        <w:tc>
          <w:tcPr>
            <w:tcW w:w="93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1. Источник финансирования: средства местных бюджетов</w:t>
            </w:r>
          </w:p>
        </w:tc>
      </w:tr>
      <w:tr w:rsidR="00E956EE" w:rsidRPr="00E956EE" w:rsidTr="00F057CB">
        <w:trPr>
          <w:trHeight w:val="240"/>
        </w:trPr>
        <w:tc>
          <w:tcPr>
            <w:tcW w:w="1188"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038"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203"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578"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908"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993"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233"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r>
      <w:tr w:rsidR="00E956EE" w:rsidRPr="00E956EE" w:rsidTr="00F057CB">
        <w:trPr>
          <w:trHeight w:val="240"/>
        </w:trPr>
        <w:tc>
          <w:tcPr>
            <w:tcW w:w="1203"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053"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218"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593"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923"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008"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248" w:type="dxa"/>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r>
      <w:tr w:rsidR="00E956EE" w:rsidRPr="00E956EE" w:rsidTr="00F057CB">
        <w:trPr>
          <w:trHeight w:val="240"/>
        </w:trPr>
        <w:tc>
          <w:tcPr>
            <w:tcW w:w="1188" w:type="dxa"/>
            <w:tcBorders>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038" w:type="dxa"/>
            <w:tcBorders>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203" w:type="dxa"/>
            <w:tcBorders>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578" w:type="dxa"/>
            <w:tcBorders>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908" w:type="dxa"/>
            <w:tcBorders>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993" w:type="dxa"/>
            <w:tcBorders>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233" w:type="dxa"/>
            <w:tcBorders>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r>
      <w:tr w:rsidR="00E956EE" w:rsidRPr="00E956EE" w:rsidTr="00F057CB">
        <w:trPr>
          <w:trHeight w:val="240"/>
        </w:trPr>
        <w:tc>
          <w:tcPr>
            <w:tcW w:w="93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2. Источник финансирования: средства от внесения собственниками, нанимателями жилых помещений и членами организаций застройщиков платы за текущий ремонт</w:t>
            </w:r>
          </w:p>
        </w:tc>
      </w:tr>
      <w:tr w:rsidR="00F057CB" w:rsidRPr="00E956EE" w:rsidTr="00F057CB">
        <w:trPr>
          <w:trHeight w:val="240"/>
        </w:trPr>
        <w:tc>
          <w:tcPr>
            <w:tcW w:w="1188"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038"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203"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578"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908"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993"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c>
          <w:tcPr>
            <w:tcW w:w="1233" w:type="dxa"/>
            <w:tcBorders>
              <w:top w:val="single" w:sz="4" w:space="0" w:color="auto"/>
              <w:left w:val="single" w:sz="4" w:space="0" w:color="auto"/>
              <w:right w:val="single" w:sz="4" w:space="0" w:color="auto"/>
            </w:tcBorders>
            <w:shd w:val="clear" w:color="auto" w:fill="auto"/>
            <w:tcMar>
              <w:top w:w="0" w:type="dxa"/>
              <w:left w:w="6" w:type="dxa"/>
              <w:bottom w:w="0" w:type="dxa"/>
              <w:right w:w="6" w:type="dxa"/>
            </w:tcMar>
            <w:hideMark/>
          </w:tcPr>
          <w:p w:rsidR="00F057CB" w:rsidRPr="00E956EE" w:rsidRDefault="00F057CB" w:rsidP="00F057CB">
            <w:pPr>
              <w:jc w:val="left"/>
              <w:rPr>
                <w:rFonts w:ascii="Times New Roman" w:eastAsia="Times New Roman" w:hAnsi="Times New Roman" w:cs="Times New Roman"/>
                <w:sz w:val="28"/>
                <w:szCs w:val="28"/>
                <w:lang w:eastAsia="ru-RU"/>
              </w:rPr>
            </w:pPr>
            <w:r w:rsidRPr="00E956EE">
              <w:rPr>
                <w:rFonts w:ascii="Times New Roman" w:eastAsia="Times New Roman" w:hAnsi="Times New Roman" w:cs="Times New Roman"/>
                <w:sz w:val="28"/>
                <w:szCs w:val="28"/>
                <w:lang w:eastAsia="ru-RU"/>
              </w:rPr>
              <w:t> </w:t>
            </w:r>
          </w:p>
        </w:tc>
      </w:tr>
    </w:tbl>
    <w:p w:rsidR="00EF2F97" w:rsidRPr="00E956EE" w:rsidRDefault="00EF2F97" w:rsidP="00F057CB">
      <w:pPr>
        <w:shd w:val="clear" w:color="auto" w:fill="FFFFFF"/>
        <w:jc w:val="left"/>
        <w:rPr>
          <w:rFonts w:ascii="Times New Roman" w:eastAsia="Times New Roman" w:hAnsi="Times New Roman" w:cs="Times New Roman"/>
          <w:sz w:val="28"/>
          <w:szCs w:val="28"/>
          <w:lang w:eastAsia="ru-RU"/>
        </w:rPr>
      </w:pPr>
    </w:p>
    <w:p w:rsidR="00EF2F97" w:rsidRPr="00E956EE" w:rsidRDefault="00EF2F97" w:rsidP="00F057CB">
      <w:pPr>
        <w:shd w:val="clear" w:color="auto" w:fill="FFFFFF"/>
        <w:jc w:val="left"/>
        <w:rPr>
          <w:rFonts w:ascii="Times New Roman" w:eastAsia="Times New Roman" w:hAnsi="Times New Roman" w:cs="Times New Roman"/>
          <w:sz w:val="28"/>
          <w:szCs w:val="28"/>
          <w:lang w:eastAsia="ru-RU"/>
        </w:rPr>
      </w:pPr>
    </w:p>
    <w:sectPr w:rsidR="00EF2F97" w:rsidRPr="00E956EE"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057CB"/>
    <w:rsid w:val="00034F98"/>
    <w:rsid w:val="003A5806"/>
    <w:rsid w:val="003A74DA"/>
    <w:rsid w:val="00424806"/>
    <w:rsid w:val="005A184A"/>
    <w:rsid w:val="006701BB"/>
    <w:rsid w:val="006C17BD"/>
    <w:rsid w:val="007878AA"/>
    <w:rsid w:val="00812FDF"/>
    <w:rsid w:val="00851EE5"/>
    <w:rsid w:val="008C13CE"/>
    <w:rsid w:val="009336BB"/>
    <w:rsid w:val="009630DA"/>
    <w:rsid w:val="00C04F12"/>
    <w:rsid w:val="00D716CF"/>
    <w:rsid w:val="00E956EE"/>
    <w:rsid w:val="00EF2F97"/>
    <w:rsid w:val="00F0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6E56"/>
  <w15:docId w15:val="{625A8BAB-C46A-4633-B5E1-BF752E6A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ame">
    <w:name w:val="name"/>
    <w:basedOn w:val="a0"/>
    <w:rsid w:val="00F057CB"/>
  </w:style>
  <w:style w:type="character" w:customStyle="1" w:styleId="promulgator">
    <w:name w:val="promulgator"/>
    <w:basedOn w:val="a0"/>
    <w:rsid w:val="00F057CB"/>
  </w:style>
  <w:style w:type="paragraph" w:customStyle="1" w:styleId="newncpi">
    <w:name w:val="newncpi"/>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datepr">
    <w:name w:val="datepr"/>
    <w:basedOn w:val="a0"/>
    <w:rsid w:val="00F057CB"/>
  </w:style>
  <w:style w:type="character" w:customStyle="1" w:styleId="number">
    <w:name w:val="number"/>
    <w:basedOn w:val="a0"/>
    <w:rsid w:val="00F057CB"/>
  </w:style>
  <w:style w:type="paragraph" w:customStyle="1" w:styleId="titlencpi">
    <w:name w:val="titlencpi"/>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eamble">
    <w:name w:val="preamble"/>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57CB"/>
    <w:rPr>
      <w:color w:val="0000FF"/>
      <w:u w:val="single"/>
    </w:rPr>
  </w:style>
  <w:style w:type="paragraph" w:customStyle="1" w:styleId="point">
    <w:name w:val="point"/>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post">
    <w:name w:val="post"/>
    <w:basedOn w:val="a0"/>
    <w:rsid w:val="00F057CB"/>
  </w:style>
  <w:style w:type="character" w:customStyle="1" w:styleId="pers">
    <w:name w:val="pers"/>
    <w:basedOn w:val="a0"/>
    <w:rsid w:val="00F057CB"/>
  </w:style>
  <w:style w:type="paragraph" w:customStyle="1" w:styleId="agree">
    <w:name w:val="agree"/>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reefio">
    <w:name w:val="agreefio"/>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greedate">
    <w:name w:val="agreedate"/>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apu1">
    <w:name w:val="capu1"/>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ap1">
    <w:name w:val="cap1"/>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u">
    <w:name w:val="titleu"/>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pend1">
    <w:name w:val="append1"/>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pend">
    <w:name w:val="append"/>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p">
    <w:name w:val="titlep"/>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noskiline">
    <w:name w:val="snoskiline"/>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noski">
    <w:name w:val="snoski"/>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057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onestring">
    <w:name w:val="onestring"/>
    <w:basedOn w:val="a"/>
    <w:rsid w:val="00F057C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9772">
      <w:bodyDiv w:val="1"/>
      <w:marLeft w:val="0"/>
      <w:marRight w:val="0"/>
      <w:marTop w:val="0"/>
      <w:marBottom w:val="0"/>
      <w:divBdr>
        <w:top w:val="none" w:sz="0" w:space="0" w:color="auto"/>
        <w:left w:val="none" w:sz="0" w:space="0" w:color="auto"/>
        <w:bottom w:val="none" w:sz="0" w:space="0" w:color="auto"/>
        <w:right w:val="none" w:sz="0" w:space="0" w:color="auto"/>
      </w:divBdr>
      <w:divsChild>
        <w:div w:id="1357000952">
          <w:marLeft w:val="0"/>
          <w:marRight w:val="0"/>
          <w:marTop w:val="0"/>
          <w:marBottom w:val="0"/>
          <w:divBdr>
            <w:top w:val="none" w:sz="0" w:space="0" w:color="auto"/>
            <w:left w:val="none" w:sz="0" w:space="0" w:color="auto"/>
            <w:bottom w:val="none" w:sz="0" w:space="0" w:color="auto"/>
            <w:right w:val="none" w:sz="0" w:space="0" w:color="auto"/>
          </w:divBdr>
        </w:div>
        <w:div w:id="91216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002E-22B1-4A30-BD89-1AF12820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3734</Words>
  <Characters>21288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7</cp:revision>
  <dcterms:created xsi:type="dcterms:W3CDTF">2017-07-26T15:50:00Z</dcterms:created>
  <dcterms:modified xsi:type="dcterms:W3CDTF">2017-08-01T10:03:00Z</dcterms:modified>
</cp:coreProperties>
</file>