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Вступает в силу: 1 января 2015 года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Зарегистрировано в Национальном реестре правовых актов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Республики Беларусь 2 июля 2014 г. N 1/15134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705D9">
        <w:rPr>
          <w:rFonts w:cs="Times New Roman"/>
          <w:b/>
          <w:bCs/>
          <w:szCs w:val="28"/>
        </w:rPr>
        <w:t>УКАЗ ПРЕЗИДЕНТА РЕСПУБЛИКИ БЕЛАРУСЬ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705D9">
        <w:rPr>
          <w:rFonts w:cs="Times New Roman"/>
          <w:b/>
          <w:bCs/>
          <w:szCs w:val="28"/>
        </w:rPr>
        <w:t>30 июня 2014 г. N 325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705D9">
        <w:rPr>
          <w:rFonts w:cs="Times New Roman"/>
          <w:b/>
          <w:bCs/>
          <w:szCs w:val="28"/>
        </w:rPr>
        <w:t>О ПРИВЛЕЧЕНИИ И ПРЕДОСТАВЛЕНИИ ЗАЙМОВ, ДЕЯТЕЛЬНОСТИ МИКРОФИНАНСОВЫХ ОРГАНИЗАЦИЙ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 целях исключения недобросовестной деятельности юридических лиц в сфере привлечения средств граждан и предоставления им займов, пресечения злоупотреблений в данной сфере, совершенствования порядка осуществления деятельности по регулярному привлечению и предоставлению займов, формирования условий для дальнейшего развития предпринимательства и деловой инициативы путем внедрения дополнительных инструментов финансирования, а также защиты прав потребителей услуг, оказываемых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организациями: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Пункт 1 вступил в силу после официального опубликования (</w:t>
      </w:r>
      <w:hyperlink w:anchor="Par173" w:history="1">
        <w:r w:rsidRPr="00A705D9">
          <w:rPr>
            <w:rFonts w:cs="Times New Roman"/>
            <w:color w:val="0000FF"/>
            <w:szCs w:val="28"/>
          </w:rPr>
          <w:t>подпункт 20.1</w:t>
        </w:r>
      </w:hyperlink>
      <w:r w:rsidRPr="00A705D9">
        <w:rPr>
          <w:rFonts w:cs="Times New Roman"/>
          <w:szCs w:val="28"/>
        </w:rPr>
        <w:t xml:space="preserve"> данного документа).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Par14"/>
      <w:bookmarkEnd w:id="0"/>
      <w:r w:rsidRPr="00A705D9">
        <w:rPr>
          <w:rFonts w:cs="Times New Roman"/>
          <w:szCs w:val="28"/>
        </w:rPr>
        <w:t>1. Установить, что: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5"/>
      <w:bookmarkEnd w:id="1"/>
      <w:r w:rsidRPr="00A705D9">
        <w:rPr>
          <w:rFonts w:cs="Times New Roman"/>
          <w:szCs w:val="28"/>
        </w:rPr>
        <w:t>1.1. с 1 августа 2014 г. денежные средства независимо от суммы могут быть получены в заем (привлечены) от физических лиц, не являющихся индивидуальными предпринимателями, путем заключения договора займа, иного договора, предусматривающего аналогичные условия передачи в собственность денежных средств: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коммерческими организациями - от физических лиц, являющихся собственниками имущества, учредителями (участниками), членами данных организаций, а от иных физических лиц (одного или нескольких) не более двух раз в течение календарного месяца;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некоммерческими организациями - от физических лиц, являющихся учредителями данных организаций, а от иных физических лиц (одного или нескольких) не более двух раз в течение календарного месяца;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индивидуальными предпринимателями - не более двух раз в течение календарного месяца от одного или нескольких физических лиц;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9"/>
      <w:bookmarkEnd w:id="2"/>
      <w:r w:rsidRPr="00A705D9">
        <w:rPr>
          <w:rFonts w:cs="Times New Roman"/>
          <w:szCs w:val="28"/>
        </w:rPr>
        <w:t xml:space="preserve">1.2. с 1 января 2015 г. денежные средства независимо от суммы могут быть получены в заем (привлечены) от физических лиц, не являющихся индивидуальными предпринимателями, путем заключения договора займа, иного договора, предусматривающего аналогичные условия передачи в </w:t>
      </w:r>
      <w:r w:rsidRPr="00A705D9">
        <w:rPr>
          <w:rFonts w:cs="Times New Roman"/>
          <w:szCs w:val="28"/>
        </w:rPr>
        <w:lastRenderedPageBreak/>
        <w:t>собственность денежных средств: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коммерческими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организациями, некоммерческими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организациями, созданными в организационно-правовой форме фонда, - от физических лиц, являющихся собственниками имущества, учредителями (участниками) таких организаций;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некоммерческими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организациями, созданными в организационно-правовой форме потребительского кооператива, - от своих членов, являющихся учредителями, а при соответствии критериям, установленным Национальным банком, - от иных своих членов.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Организации, не указанные в </w:t>
      </w:r>
      <w:hyperlink w:anchor="Par19" w:history="1">
        <w:r w:rsidRPr="00A705D9">
          <w:rPr>
            <w:rFonts w:cs="Times New Roman"/>
            <w:color w:val="0000FF"/>
            <w:szCs w:val="28"/>
          </w:rPr>
          <w:t>части первой</w:t>
        </w:r>
      </w:hyperlink>
      <w:r w:rsidRPr="00A705D9">
        <w:rPr>
          <w:rFonts w:cs="Times New Roman"/>
          <w:szCs w:val="28"/>
        </w:rPr>
        <w:t xml:space="preserve"> настоящего подпункта, а также индивидуальные предприниматели с 1 января 2015 г. вправе получать в заем (привлекать) денежные средства независимо от суммы от физических лиц, не являющихся индивидуальными предпринимателями, с соблюдением требований, предусмотренных в </w:t>
      </w:r>
      <w:hyperlink w:anchor="Par15" w:history="1">
        <w:r w:rsidRPr="00A705D9">
          <w:rPr>
            <w:rFonts w:cs="Times New Roman"/>
            <w:color w:val="0000FF"/>
            <w:szCs w:val="28"/>
          </w:rPr>
          <w:t>подпункте 1.1</w:t>
        </w:r>
      </w:hyperlink>
      <w:r w:rsidRPr="00A705D9">
        <w:rPr>
          <w:rFonts w:cs="Times New Roman"/>
          <w:szCs w:val="28"/>
        </w:rPr>
        <w:t xml:space="preserve"> настоящего пункта.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2. Определить, что с 1 января 2015 г. деятельность по предоставлению трех и более займов в течение календарного месяца одному или нескольким заемщикам в сумме, не превышающей 15 000 базовых </w:t>
      </w:r>
      <w:r w:rsidRPr="006B59FF">
        <w:rPr>
          <w:rFonts w:cs="Times New Roman"/>
          <w:szCs w:val="28"/>
        </w:rPr>
        <w:t>величин</w:t>
      </w:r>
      <w:r w:rsidRPr="00A705D9">
        <w:rPr>
          <w:rFonts w:cs="Times New Roman"/>
          <w:szCs w:val="28"/>
        </w:rPr>
        <w:t xml:space="preserve"> на одного заемщика на день заключения договора (далее - </w:t>
      </w:r>
      <w:proofErr w:type="spellStart"/>
      <w:r w:rsidRPr="00A705D9">
        <w:rPr>
          <w:rFonts w:cs="Times New Roman"/>
          <w:szCs w:val="28"/>
        </w:rPr>
        <w:t>микрозаем</w:t>
      </w:r>
      <w:proofErr w:type="spellEnd"/>
      <w:r w:rsidRPr="00A705D9">
        <w:rPr>
          <w:rFonts w:cs="Times New Roman"/>
          <w:szCs w:val="28"/>
        </w:rPr>
        <w:t xml:space="preserve">), признается деятельностью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вправе осуществлять только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 - юридические лица, зарегистрированные в Республике Беларусь, соответствующие требованиям, предъявляемым настоящим Указом и нормативными правовыми актами Национального банка, и включенные Национальным банком в реестр </w:t>
      </w:r>
      <w:proofErr w:type="spellStart"/>
      <w:r w:rsidRPr="00A705D9">
        <w:rPr>
          <w:rFonts w:cs="Times New Roman"/>
          <w:szCs w:val="28"/>
        </w:rPr>
        <w:t>микрофинансовых</w:t>
      </w:r>
      <w:proofErr w:type="spellEnd"/>
      <w:r w:rsidRPr="00A705D9">
        <w:rPr>
          <w:rFonts w:cs="Times New Roman"/>
          <w:szCs w:val="28"/>
        </w:rPr>
        <w:t xml:space="preserve"> организаций (далее - реестр).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3. К </w:t>
      </w:r>
      <w:proofErr w:type="spellStart"/>
      <w:r w:rsidRPr="00A705D9">
        <w:rPr>
          <w:rFonts w:cs="Times New Roman"/>
          <w:szCs w:val="28"/>
        </w:rPr>
        <w:t>микрофинансовым</w:t>
      </w:r>
      <w:proofErr w:type="spellEnd"/>
      <w:r w:rsidRPr="00A705D9">
        <w:rPr>
          <w:rFonts w:cs="Times New Roman"/>
          <w:szCs w:val="28"/>
        </w:rPr>
        <w:t xml:space="preserve"> организациям относятся: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3.1. коммерческие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 - юридические лица, являющиеся ломбардами и зарегистрированные в Республике Беларусь в форме хозяйственного общества либо унитарного предприятия.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Коммерческие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 осуществляют исключительно 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физическим лицам под залог движимого имущества, предназначенного для личного, семейного или домашнего использования;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3.2. некоммерческие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 - юридические лица, зарегистрированные в Республике Беларусь в организационно-правовой форме фонда или потребительского кооператива.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29"/>
      <w:bookmarkEnd w:id="3"/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организации, созданные в организационно-правовой форме фонда, вправе осуществлять 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физическим лицам на цели осуществления ремесленной деятельности, деятельности по оказанию услуг в сфере </w:t>
      </w:r>
      <w:proofErr w:type="spellStart"/>
      <w:r w:rsidRPr="00A705D9">
        <w:rPr>
          <w:rFonts w:cs="Times New Roman"/>
          <w:szCs w:val="28"/>
        </w:rPr>
        <w:t>агроэкотуризма</w:t>
      </w:r>
      <w:proofErr w:type="spellEnd"/>
      <w:r w:rsidRPr="00A705D9">
        <w:rPr>
          <w:rFonts w:cs="Times New Roman"/>
          <w:szCs w:val="28"/>
        </w:rPr>
        <w:t xml:space="preserve">, для ведения личного подсобного хозяйства, осуществления предпринимательской деятельности коммерческой организацией, собственником имущества, учредителем (участником) которой является заемщик - физическое лицо, и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субъектам малого и (или) среднего предпринимательства </w:t>
      </w:r>
      <w:hyperlink w:anchor="Par31" w:history="1">
        <w:r w:rsidRPr="00A705D9">
          <w:rPr>
            <w:rFonts w:cs="Times New Roman"/>
            <w:color w:val="0000FF"/>
            <w:szCs w:val="28"/>
          </w:rPr>
          <w:t>&lt;*&gt;</w:t>
        </w:r>
      </w:hyperlink>
      <w:r w:rsidRPr="00A705D9">
        <w:rPr>
          <w:rFonts w:cs="Times New Roman"/>
          <w:szCs w:val="28"/>
        </w:rPr>
        <w:t xml:space="preserve"> на цели осуществления </w:t>
      </w:r>
      <w:r w:rsidRPr="00A705D9">
        <w:rPr>
          <w:rFonts w:cs="Times New Roman"/>
          <w:szCs w:val="28"/>
        </w:rPr>
        <w:lastRenderedPageBreak/>
        <w:t xml:space="preserve">предпринимательской деятельности. Деятельность по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осуществляется фондом исключительно для достижения целей, определенных уставом.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--------------------------------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31"/>
      <w:bookmarkEnd w:id="4"/>
      <w:r w:rsidRPr="00A705D9">
        <w:rPr>
          <w:rFonts w:cs="Times New Roman"/>
          <w:szCs w:val="28"/>
        </w:rPr>
        <w:t xml:space="preserve">&lt;*&gt; Для целей настоящего Указа термины "субъект малого предпринимательства", "субъект среднего </w:t>
      </w:r>
      <w:r w:rsidRPr="006B59FF">
        <w:rPr>
          <w:rFonts w:cs="Times New Roman"/>
          <w:szCs w:val="28"/>
        </w:rPr>
        <w:t>предпринимательства", "учреждения финансовой поддержки предпринимателей" используются в значениях, определенных в частях первой и второй статьи 3 Закона Республики Беларусь от 1 июля 2010 года "О поддержке малого и среднего</w:t>
      </w:r>
      <w:r w:rsidRPr="00A705D9">
        <w:rPr>
          <w:rFonts w:cs="Times New Roman"/>
          <w:szCs w:val="28"/>
        </w:rPr>
        <w:t xml:space="preserve"> предпринимательства" (Национальный реестр правовых актов Республики Беларусь, 2010 г., N 170, 2/1703).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 организационно-правовой форме потребительского кооператива могут быть созданы следующие некоммерческие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34"/>
      <w:bookmarkEnd w:id="5"/>
      <w:r w:rsidRPr="00A705D9">
        <w:rPr>
          <w:rFonts w:cs="Times New Roman"/>
          <w:szCs w:val="28"/>
        </w:rPr>
        <w:t xml:space="preserve">потребительский кооператив финансовой взаимопомощи - некоммерческая организация, созданная физическими лицами для аккумулирования временно свободных денежных средств членов потребительского кооператива и средств из иных незапрещенных источников в целях оказания членам кооператива финансовой помощи в форме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. При этом членами такого кооператива могут быть исключительно физические лица, осуществляющие ремесленную деятельность, деятельность по оказанию услуг в сфере </w:t>
      </w:r>
      <w:proofErr w:type="spellStart"/>
      <w:r w:rsidRPr="00A705D9">
        <w:rPr>
          <w:rFonts w:cs="Times New Roman"/>
          <w:szCs w:val="28"/>
        </w:rPr>
        <w:t>агроэкотуризма</w:t>
      </w:r>
      <w:proofErr w:type="spellEnd"/>
      <w:r w:rsidRPr="00A705D9">
        <w:rPr>
          <w:rFonts w:cs="Times New Roman"/>
          <w:szCs w:val="28"/>
        </w:rPr>
        <w:t xml:space="preserve">, ведение личного подсобного хозяйства, а также физические лица, являющиеся собственниками имущества, учредителями (участниками) коммерческих организаций. Членам потребительского кооператива финансовой взаимопомощи </w:t>
      </w:r>
      <w:proofErr w:type="spellStart"/>
      <w:r w:rsidRPr="00A705D9">
        <w:rPr>
          <w:rFonts w:cs="Times New Roman"/>
          <w:szCs w:val="28"/>
        </w:rPr>
        <w:t>микрозаймы</w:t>
      </w:r>
      <w:proofErr w:type="spellEnd"/>
      <w:r w:rsidRPr="00A705D9">
        <w:rPr>
          <w:rFonts w:cs="Times New Roman"/>
          <w:szCs w:val="28"/>
        </w:rPr>
        <w:t xml:space="preserve"> могут быть предоставлены только на цели осуществления ремесленной деятельности, деятельности по оказанию услуг в сфере </w:t>
      </w:r>
      <w:proofErr w:type="spellStart"/>
      <w:r w:rsidRPr="00A705D9">
        <w:rPr>
          <w:rFonts w:cs="Times New Roman"/>
          <w:szCs w:val="28"/>
        </w:rPr>
        <w:t>агроэкотуризма</w:t>
      </w:r>
      <w:proofErr w:type="spellEnd"/>
      <w:r w:rsidRPr="00A705D9">
        <w:rPr>
          <w:rFonts w:cs="Times New Roman"/>
          <w:szCs w:val="28"/>
        </w:rPr>
        <w:t>, для ведения личного подсобного хозяйства, осуществления предпринимательской деятельности коммерческой организацией, собственником имущества, учредителем (участником) которой является член кооператива;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общество взаимного финансирования субъектов малого и среднего предпринимательства - некоммерческая организация, созданная субъектами малого и (или) среднего предпринимательства для аккумулирования временно свободных денежных средств членов потребительского кооператива и средств из иных незапрещенных источников в целях оказания членам кооператива финансовой помощи в форме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. Членами такого кооператива могут быть исключительно субъекты малого и (или) среднего предпринимательства. Членам общества взаимного финансирования субъектов малого и среднего предпринимательства </w:t>
      </w:r>
      <w:proofErr w:type="spellStart"/>
      <w:r w:rsidRPr="00A705D9">
        <w:rPr>
          <w:rFonts w:cs="Times New Roman"/>
          <w:szCs w:val="28"/>
        </w:rPr>
        <w:t>микрозаймы</w:t>
      </w:r>
      <w:proofErr w:type="spellEnd"/>
      <w:r w:rsidRPr="00A705D9">
        <w:rPr>
          <w:rFonts w:cs="Times New Roman"/>
          <w:szCs w:val="28"/>
        </w:rPr>
        <w:t xml:space="preserve"> могут быть предоставлены только на цели осуществления предпринимательской деятельности;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36"/>
      <w:bookmarkEnd w:id="6"/>
      <w:r w:rsidRPr="00A705D9">
        <w:rPr>
          <w:rFonts w:cs="Times New Roman"/>
          <w:szCs w:val="28"/>
        </w:rPr>
        <w:t xml:space="preserve">потребительский кооператив второго уровня - некоммерческая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организация, созданная потребительскими кооперативами финансовой взаимопомощи, обществами взаимного финансирования </w:t>
      </w:r>
      <w:r w:rsidRPr="00A705D9">
        <w:rPr>
          <w:rFonts w:cs="Times New Roman"/>
          <w:szCs w:val="28"/>
        </w:rPr>
        <w:lastRenderedPageBreak/>
        <w:t xml:space="preserve">субъектов малого и среднего предпринимательства и (или) фондами для аккумулирования временно свободных денежных средств членов этого потребительского кооператива в целях оказания членам кооператива временной финансовой помощи в форме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Потребительский кооператив финансовой взаимопомощи, общество взаимного финансирования субъектов малого и среднего предпринимательства вправе предоставлять </w:t>
      </w:r>
      <w:proofErr w:type="spellStart"/>
      <w:r w:rsidRPr="00A705D9">
        <w:rPr>
          <w:rFonts w:cs="Times New Roman"/>
          <w:szCs w:val="28"/>
        </w:rPr>
        <w:t>микрозаймы</w:t>
      </w:r>
      <w:proofErr w:type="spellEnd"/>
      <w:r w:rsidRPr="00A705D9">
        <w:rPr>
          <w:rFonts w:cs="Times New Roman"/>
          <w:szCs w:val="28"/>
        </w:rPr>
        <w:t xml:space="preserve"> только лицам, являющимся членами такого кооператива, общества соответственно, а займы - потребительскому кооперативу второго уровня, членом которого является этот кооператив, общество.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4. Юридическое лицо признается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и вправе осуществлять 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со дня включения его Национальным банком в реестр.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39"/>
      <w:bookmarkEnd w:id="7"/>
      <w:r w:rsidRPr="00A705D9">
        <w:rPr>
          <w:rFonts w:cs="Times New Roman"/>
          <w:szCs w:val="28"/>
        </w:rPr>
        <w:t>Для включения в реестр юридическое лицо представляет в Национальный банк: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заявление о включении юридического лица в реестр по форме, установленной Национальным банком;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копию устава юридического лица;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копию документа, подтверждающего формирование уставного фонда юридического лица (для коммерческих организаций);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копии документов, подтверждающих соответствие руководителя юридического лица квалификационному требованию и требованиям к деловой репутации, предъявляемым к руководителю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в соответствии с </w:t>
      </w:r>
      <w:hyperlink w:anchor="Par45" w:history="1">
        <w:r w:rsidRPr="00A705D9">
          <w:rPr>
            <w:rFonts w:cs="Times New Roman"/>
            <w:color w:val="0000FF"/>
            <w:szCs w:val="28"/>
          </w:rPr>
          <w:t>частями третьей</w:t>
        </w:r>
      </w:hyperlink>
      <w:r w:rsidRPr="00A705D9">
        <w:rPr>
          <w:rFonts w:cs="Times New Roman"/>
          <w:szCs w:val="28"/>
        </w:rPr>
        <w:t xml:space="preserve"> и </w:t>
      </w:r>
      <w:hyperlink w:anchor="Par46" w:history="1">
        <w:r w:rsidRPr="00A705D9">
          <w:rPr>
            <w:rFonts w:cs="Times New Roman"/>
            <w:color w:val="0000FF"/>
            <w:szCs w:val="28"/>
          </w:rPr>
          <w:t>четвертой</w:t>
        </w:r>
      </w:hyperlink>
      <w:r w:rsidRPr="00A705D9">
        <w:rPr>
          <w:rFonts w:cs="Times New Roman"/>
          <w:szCs w:val="28"/>
        </w:rPr>
        <w:t xml:space="preserve"> настоящего пункта;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отчет о прибылях и убытках либо иные документы в случае, если юридическое лицо ведет учет в книге учета доходов и расходов организаций и индивидуальных предпринимателей, применяющих упрощенную систему налогообложения, о результатах хозяйственной деятельности за последний календарный год осуществления деятельности (для юридических лиц, осуществлявших деятельность в указанный период).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45"/>
      <w:bookmarkEnd w:id="8"/>
      <w:r w:rsidRPr="00A705D9">
        <w:rPr>
          <w:rFonts w:cs="Times New Roman"/>
          <w:szCs w:val="28"/>
        </w:rPr>
        <w:t xml:space="preserve">Квалификационным требованием, предъявляемым к руководителю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организации, является наличие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46"/>
      <w:bookmarkEnd w:id="9"/>
      <w:r w:rsidRPr="00A705D9">
        <w:rPr>
          <w:rFonts w:cs="Times New Roman"/>
          <w:szCs w:val="28"/>
        </w:rPr>
        <w:t xml:space="preserve">Требованиями к деловой репутации, предъявляемыми к руководителю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организации, являются: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отсутствие непогашенной или неснятой судимости за совершение преступления против собственности и порядка осуществления экономической деятельности;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отсутствие в течение последних двух лет фактов расторжения трудового договора (контракта) по инициативе нанимателя в случае совершения лицом виновных действий, являющихся основаниями для утраты доверия к нему со стороны нанимателя;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lastRenderedPageBreak/>
        <w:t>отсутствие установленных вступившим в законную силу решением суда фактов осуществления виновных действий, повлекших банкротство юридического лица;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отсутствие постановления органа уголовного преследования о возбуждении уголовного дела в отношении лица либо привлечении его в качестве подозреваемого или обвиняемого по уголовному делу.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Национальный банк отказывает в принятии заявления о включении в реестр в случае, если юридическим лицом представлены не все документы, предусмотренные в </w:t>
      </w:r>
      <w:hyperlink w:anchor="Par39" w:history="1">
        <w:r w:rsidRPr="00A705D9">
          <w:rPr>
            <w:rFonts w:cs="Times New Roman"/>
            <w:color w:val="0000FF"/>
            <w:szCs w:val="28"/>
          </w:rPr>
          <w:t>части второй</w:t>
        </w:r>
      </w:hyperlink>
      <w:r w:rsidRPr="00A705D9">
        <w:rPr>
          <w:rFonts w:cs="Times New Roman"/>
          <w:szCs w:val="28"/>
        </w:rPr>
        <w:t xml:space="preserve"> настоящего пункта.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Рассмотрение Национальным банком представленных юридическим лицом документов для включения в реестр и принятие решения о включении (</w:t>
      </w:r>
      <w:proofErr w:type="spellStart"/>
      <w:r w:rsidRPr="00A705D9">
        <w:rPr>
          <w:rFonts w:cs="Times New Roman"/>
          <w:szCs w:val="28"/>
        </w:rPr>
        <w:t>невключении</w:t>
      </w:r>
      <w:proofErr w:type="spellEnd"/>
      <w:r w:rsidRPr="00A705D9">
        <w:rPr>
          <w:rFonts w:cs="Times New Roman"/>
          <w:szCs w:val="28"/>
        </w:rPr>
        <w:t xml:space="preserve">) юридического лица в реестр осуществляются в течение 15 рабочих дней после получения документов, предусмотренных в </w:t>
      </w:r>
      <w:hyperlink w:anchor="Par39" w:history="1">
        <w:r w:rsidRPr="00A705D9">
          <w:rPr>
            <w:rFonts w:cs="Times New Roman"/>
            <w:color w:val="0000FF"/>
            <w:szCs w:val="28"/>
          </w:rPr>
          <w:t>части второй</w:t>
        </w:r>
      </w:hyperlink>
      <w:r w:rsidRPr="00A705D9">
        <w:rPr>
          <w:rFonts w:cs="Times New Roman"/>
          <w:szCs w:val="28"/>
        </w:rPr>
        <w:t xml:space="preserve"> настоящего пункта. Факт включения юридического лица в реестр подтверждается свидетельством о включении в реестр </w:t>
      </w:r>
      <w:proofErr w:type="spellStart"/>
      <w:r w:rsidRPr="00A705D9">
        <w:rPr>
          <w:rFonts w:cs="Times New Roman"/>
          <w:szCs w:val="28"/>
        </w:rPr>
        <w:t>микрофинансовых</w:t>
      </w:r>
      <w:proofErr w:type="spellEnd"/>
      <w:r w:rsidRPr="00A705D9">
        <w:rPr>
          <w:rFonts w:cs="Times New Roman"/>
          <w:szCs w:val="28"/>
        </w:rPr>
        <w:t xml:space="preserve"> организаций, выдаваемым Национальным банком по устанавливаемой им форме. Плата за рассмотрение документов и включение юридического лица в реестр не взимается.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Национальный банк отказывает юридическому лицу во включении в реестр в следующих случаях: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представленные юридическим лицом документы, предусмотренные в </w:t>
      </w:r>
      <w:hyperlink w:anchor="Par39" w:history="1">
        <w:r w:rsidRPr="00A705D9">
          <w:rPr>
            <w:rFonts w:cs="Times New Roman"/>
            <w:color w:val="0000FF"/>
            <w:szCs w:val="28"/>
          </w:rPr>
          <w:t>части второй</w:t>
        </w:r>
      </w:hyperlink>
      <w:r w:rsidRPr="00A705D9">
        <w:rPr>
          <w:rFonts w:cs="Times New Roman"/>
          <w:szCs w:val="28"/>
        </w:rPr>
        <w:t xml:space="preserve"> настоящего пункта, не соответствуют требованиям законодательства, являются подложными, поддельными или недействительными и (или) содержат недостоверные сведения;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руководитель юридического лица не соответствует квалификационному требованию и (или) требованиям к деловой репутации, предъявляемым к руководителю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юридическим лицом на день подачи заявления о включении в реестр не соблюдено требование о размере уставного фонда (для коммерческих организаций);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юридическое лицо не имело прибыли по итогам осуществления своей деятельности за последний календарный год (в отношении юридических лиц, осуществлявших деятельность в указанный период);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юридическое лицо ранее было исключено Национальным банком из реестра за систематическое (два и более раза в течение календарного года) неисполнение предписания и (или) требования Национального банка (несвоевременное их исполнение) и не истек один год со дня исключения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из реестра.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59"/>
      <w:bookmarkEnd w:id="10"/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 подлежит исключению Национальным банком из реестра в следующих случаях: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по заявлению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при исключении юридического лица, являющегося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организацией, из Единого государственного регистра юридических лиц и индивидуальных предпринимателей;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при систематическом (два и более раза в течение календарного года) </w:t>
      </w:r>
      <w:r w:rsidRPr="00A705D9">
        <w:rPr>
          <w:rFonts w:cs="Times New Roman"/>
          <w:szCs w:val="28"/>
        </w:rPr>
        <w:lastRenderedPageBreak/>
        <w:t xml:space="preserve">неисполнении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предписания и (или) требования Национального банка (несвоевременном их исполнении). По данному основанию Национальный банк вправе исключить </w:t>
      </w:r>
      <w:proofErr w:type="spellStart"/>
      <w:r w:rsidRPr="00A705D9">
        <w:rPr>
          <w:rFonts w:cs="Times New Roman"/>
          <w:szCs w:val="28"/>
        </w:rPr>
        <w:t>микрофинансовую</w:t>
      </w:r>
      <w:proofErr w:type="spellEnd"/>
      <w:r w:rsidRPr="00A705D9">
        <w:rPr>
          <w:rFonts w:cs="Times New Roman"/>
          <w:szCs w:val="28"/>
        </w:rPr>
        <w:t xml:space="preserve"> организацию из реестра на срок до одного года. По истечении этого срока исключенное из реестра юридическое лицо вправе обратиться в Национальный банк за включением его в реестр в порядке, установленном настоящим Указом.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5. 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осуществляется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при соблюдении следующих условий: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 w:rsidRPr="00A705D9">
        <w:rPr>
          <w:rFonts w:cs="Times New Roman"/>
          <w:szCs w:val="28"/>
        </w:rPr>
        <w:t>микрозаем</w:t>
      </w:r>
      <w:proofErr w:type="spellEnd"/>
      <w:r w:rsidRPr="00A705D9">
        <w:rPr>
          <w:rFonts w:cs="Times New Roman"/>
          <w:szCs w:val="28"/>
        </w:rPr>
        <w:t xml:space="preserve"> предоставляется на основании договора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- вида договора займа, по условиям которого одна сторона (заимодавец) передает в собственность другой стороне (заемщику) денежные средства в сумме, не превышающей 15 000 базовых </w:t>
      </w:r>
      <w:r w:rsidRPr="006B59FF">
        <w:rPr>
          <w:rFonts w:cs="Times New Roman"/>
          <w:szCs w:val="28"/>
        </w:rPr>
        <w:t>величин</w:t>
      </w:r>
      <w:r w:rsidRPr="00A705D9">
        <w:rPr>
          <w:rFonts w:cs="Times New Roman"/>
          <w:szCs w:val="28"/>
        </w:rPr>
        <w:t xml:space="preserve"> на дату заключения договора, а заемщик обязуется возвратить заимодавцу такую же сумму денежных средств и уплатить проценты за пользование средствами;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предоставление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осуществляется на основании утверждаемых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правил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, соответствующих устанавливаемым Национальным банком требованиям к их содержанию. Правила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должны быть размещены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в месте, доступном для обозрения и ознакомления с ними лиц, заинтересованных в получении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, и заемщиков (далее - потребители), а также на своем официальном сайте (при его наличии) в глобальной компьютерной сети Интернет.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 допускается предоставление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заемщику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(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), если общая сумма обязательств заемщика перед этой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по договорам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при предоставлении такого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(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) превысит 15 000 базовых величин на день заключения договора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6. Существенными условиями договора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помимо существенных условий, установленных в соответствии с законодательством, являются: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размер получаемых заимодавцем с заемщика процентов в годовом исчислении (годовая процентная ставка) по </w:t>
      </w:r>
      <w:proofErr w:type="spellStart"/>
      <w:r w:rsidRPr="00A705D9">
        <w:rPr>
          <w:rFonts w:cs="Times New Roman"/>
          <w:szCs w:val="28"/>
        </w:rPr>
        <w:t>микрозайму</w:t>
      </w:r>
      <w:proofErr w:type="spellEnd"/>
      <w:r w:rsidRPr="00A705D9">
        <w:rPr>
          <w:rFonts w:cs="Times New Roman"/>
          <w:szCs w:val="28"/>
        </w:rPr>
        <w:t xml:space="preserve"> и порядок его определения;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право заемщика на досрочный возврат по собственной инициативе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и порядок досрочного возврата;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указание на статус заемщика, дающий ему право на обращение за предоставлением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с учетом требований, предусмотренных в </w:t>
      </w:r>
      <w:hyperlink w:anchor="Par29" w:history="1">
        <w:r w:rsidRPr="00A705D9">
          <w:rPr>
            <w:rFonts w:cs="Times New Roman"/>
            <w:color w:val="0000FF"/>
            <w:szCs w:val="28"/>
          </w:rPr>
          <w:t>части второй</w:t>
        </w:r>
      </w:hyperlink>
      <w:r w:rsidRPr="00A705D9">
        <w:rPr>
          <w:rFonts w:cs="Times New Roman"/>
          <w:szCs w:val="28"/>
        </w:rPr>
        <w:t xml:space="preserve">, </w:t>
      </w:r>
      <w:hyperlink w:anchor="Par34" w:history="1">
        <w:r w:rsidRPr="00A705D9">
          <w:rPr>
            <w:rFonts w:cs="Times New Roman"/>
            <w:color w:val="0000FF"/>
            <w:szCs w:val="28"/>
          </w:rPr>
          <w:t>абзацах втором</w:t>
        </w:r>
      </w:hyperlink>
      <w:r w:rsidRPr="00A705D9">
        <w:rPr>
          <w:rFonts w:cs="Times New Roman"/>
          <w:szCs w:val="28"/>
        </w:rPr>
        <w:t xml:space="preserve"> - </w:t>
      </w:r>
      <w:hyperlink w:anchor="Par36" w:history="1">
        <w:r w:rsidRPr="00A705D9">
          <w:rPr>
            <w:rFonts w:cs="Times New Roman"/>
            <w:color w:val="0000FF"/>
            <w:szCs w:val="28"/>
          </w:rPr>
          <w:t>четвертом части третьей подпункта 3.2 пункта 3</w:t>
        </w:r>
      </w:hyperlink>
      <w:r w:rsidRPr="00A705D9">
        <w:rPr>
          <w:rFonts w:cs="Times New Roman"/>
          <w:szCs w:val="28"/>
        </w:rPr>
        <w:t xml:space="preserve"> настоящего Указа.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 допускается включение в договор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условий: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 взимании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с заемщика каких-либо дополнительных платежей (комиссионных и иных) за пользование </w:t>
      </w:r>
      <w:proofErr w:type="spellStart"/>
      <w:r w:rsidRPr="00A705D9">
        <w:rPr>
          <w:rFonts w:cs="Times New Roman"/>
          <w:szCs w:val="28"/>
        </w:rPr>
        <w:lastRenderedPageBreak/>
        <w:t>микрозаймом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об изменении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в одностороннем порядке размера получаемых заимодавцем с заемщика процентов в годовом исчислении (годовой процентной ставки) по </w:t>
      </w:r>
      <w:proofErr w:type="spellStart"/>
      <w:r w:rsidRPr="00A705D9">
        <w:rPr>
          <w:rFonts w:cs="Times New Roman"/>
          <w:szCs w:val="28"/>
        </w:rPr>
        <w:t>микрозайму</w:t>
      </w:r>
      <w:proofErr w:type="spellEnd"/>
      <w:r w:rsidRPr="00A705D9">
        <w:rPr>
          <w:rFonts w:cs="Times New Roman"/>
          <w:szCs w:val="28"/>
        </w:rPr>
        <w:t xml:space="preserve"> и (или) порядка их определения, размера неустойки (штрафа, пени) по договору и сроков действия этих договоров;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 применении к заемщику неустойки (штрафа, пени) за досрочный возврат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Размер неустойки (штрафа, пени) по договору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не может превышать размер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предоставленного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заемщику.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76"/>
      <w:bookmarkEnd w:id="11"/>
      <w:r w:rsidRPr="00A705D9">
        <w:rPr>
          <w:rFonts w:cs="Times New Roman"/>
          <w:szCs w:val="28"/>
        </w:rPr>
        <w:t xml:space="preserve">7.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 обязана: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 порядке, установленном Национальным банком, до предоставления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предоставлять лицам, заинтересованным в получении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а также заемщикам полную и достоверную информацию об условиях договора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возможности и порядке изменения его условий по инициативе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и (или) заемщика, порядке и условиях предоставления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правах заемщика и его обязанностях, связанных с получением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размере получаемых заимодавцем с заемщика процентов в годовом исчислении (годовой процентной ставке) по </w:t>
      </w:r>
      <w:proofErr w:type="spellStart"/>
      <w:r w:rsidRPr="00A705D9">
        <w:rPr>
          <w:rFonts w:cs="Times New Roman"/>
          <w:szCs w:val="28"/>
        </w:rPr>
        <w:t>микрозайму</w:t>
      </w:r>
      <w:proofErr w:type="spellEnd"/>
      <w:r w:rsidRPr="00A705D9">
        <w:rPr>
          <w:rFonts w:cs="Times New Roman"/>
          <w:szCs w:val="28"/>
        </w:rPr>
        <w:t xml:space="preserve"> и порядке его определения, перечне и размере платежей, связанных с нарушением условий договора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, порядке досрочного возврата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 xml:space="preserve"> по инициативе заемщика;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формировать досье заемщика (документы и сведения, формируемые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на каждого заемщика, представленные им в соответствии с правилами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и заключенным договором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);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хранить досье заемщика в течение не менее трех лет с даты исполнения сторонами всех обязательств по договору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представлять в Национальный банк отчетность и иную информацию для целей формирования финансовой статистики и осуществления контроля за соблюдением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, в сроки и порядке, которые установлены Национальным банком;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выполнять иные обязанности, установленные законодательством.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Дополнительно к обязанностям, предусмотренным в </w:t>
      </w:r>
      <w:hyperlink w:anchor="Par76" w:history="1">
        <w:r w:rsidRPr="00A705D9">
          <w:rPr>
            <w:rFonts w:cs="Times New Roman"/>
            <w:color w:val="0000FF"/>
            <w:szCs w:val="28"/>
          </w:rPr>
          <w:t>части первой</w:t>
        </w:r>
      </w:hyperlink>
      <w:r w:rsidRPr="00A705D9">
        <w:rPr>
          <w:rFonts w:cs="Times New Roman"/>
          <w:szCs w:val="28"/>
        </w:rPr>
        <w:t xml:space="preserve"> настоящего пункта, некоммерческая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организация, созданная в организационно-правовой форме потребительского кооператива, обязана соблюдать финансовые нормативы, установленные Национальным банком в соответствии с </w:t>
      </w:r>
      <w:hyperlink w:anchor="Par89" w:history="1">
        <w:r w:rsidRPr="00A705D9">
          <w:rPr>
            <w:rFonts w:cs="Times New Roman"/>
            <w:color w:val="0000FF"/>
            <w:szCs w:val="28"/>
          </w:rPr>
          <w:t>частью четвертой</w:t>
        </w:r>
      </w:hyperlink>
      <w:r w:rsidRPr="00A705D9">
        <w:rPr>
          <w:rFonts w:cs="Times New Roman"/>
          <w:szCs w:val="28"/>
        </w:rPr>
        <w:t xml:space="preserve"> настоящего пункта, а также создать следующие фонды и резервы: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83"/>
      <w:bookmarkEnd w:id="12"/>
      <w:r w:rsidRPr="00A705D9">
        <w:rPr>
          <w:rFonts w:cs="Times New Roman"/>
          <w:szCs w:val="28"/>
        </w:rPr>
        <w:t>паевой фонд, формируемый за счет паевых взносов;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фонд финансовой взаимопомощи, формируемый для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своим членам и потребительскому кооперативу второго уровня, членом которого она является, за счет денежных средств, привлеченных по </w:t>
      </w:r>
      <w:r w:rsidRPr="00A705D9">
        <w:rPr>
          <w:rFonts w:cs="Times New Roman"/>
          <w:szCs w:val="28"/>
        </w:rPr>
        <w:lastRenderedPageBreak/>
        <w:t xml:space="preserve">договорам займа, в том числе договорам </w:t>
      </w:r>
      <w:proofErr w:type="spellStart"/>
      <w:r w:rsidRPr="00A705D9">
        <w:rPr>
          <w:rFonts w:cs="Times New Roman"/>
          <w:szCs w:val="28"/>
        </w:rPr>
        <w:t>микрозайма</w:t>
      </w:r>
      <w:proofErr w:type="spellEnd"/>
      <w:r w:rsidRPr="00A705D9">
        <w:rPr>
          <w:rFonts w:cs="Times New Roman"/>
          <w:szCs w:val="28"/>
        </w:rPr>
        <w:t>, денежных средств паевого и прочих фондов, сформированных в потребительском кооперативе, нераспределенной прибыли, оставшейся после налогообложения за предшествовавшие календарные годы, прибыли (дохода) текущего календарного года, денежных средств, полученных из иных источников;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резерв для списания безнадежных долгов, формируемый за счет отчислений от чистой прибыли;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86"/>
      <w:bookmarkEnd w:id="13"/>
      <w:r w:rsidRPr="00A705D9">
        <w:rPr>
          <w:rFonts w:cs="Times New Roman"/>
          <w:szCs w:val="28"/>
        </w:rPr>
        <w:t xml:space="preserve">резерв для покрытия возможных убытков по </w:t>
      </w:r>
      <w:proofErr w:type="spellStart"/>
      <w:r w:rsidRPr="00A705D9">
        <w:rPr>
          <w:rFonts w:cs="Times New Roman"/>
          <w:szCs w:val="28"/>
        </w:rPr>
        <w:t>микрозаймам</w:t>
      </w:r>
      <w:proofErr w:type="spellEnd"/>
      <w:r w:rsidRPr="00A705D9">
        <w:rPr>
          <w:rFonts w:cs="Times New Roman"/>
          <w:szCs w:val="28"/>
        </w:rPr>
        <w:t>, формируемый за счет увеличения внереализационных расходов потребительского кооператива, учитываемых при налогообложении;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прочие фонды, формируемые в соответствии с законодательством, уставом, решениями общего собрания потребительского кооператива за счет отчислений от чистой прибыли.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Минимальные размеры фондов и резервов, формируемых в соответствии с </w:t>
      </w:r>
      <w:hyperlink w:anchor="Par83" w:history="1">
        <w:r w:rsidRPr="00A705D9">
          <w:rPr>
            <w:rFonts w:cs="Times New Roman"/>
            <w:color w:val="0000FF"/>
            <w:szCs w:val="28"/>
          </w:rPr>
          <w:t>абзацами вторым</w:t>
        </w:r>
      </w:hyperlink>
      <w:r w:rsidRPr="00A705D9">
        <w:rPr>
          <w:rFonts w:cs="Times New Roman"/>
          <w:szCs w:val="28"/>
        </w:rPr>
        <w:t xml:space="preserve"> - </w:t>
      </w:r>
      <w:hyperlink w:anchor="Par86" w:history="1">
        <w:r w:rsidRPr="00A705D9">
          <w:rPr>
            <w:rFonts w:cs="Times New Roman"/>
            <w:color w:val="0000FF"/>
            <w:szCs w:val="28"/>
          </w:rPr>
          <w:t>пятым части второй</w:t>
        </w:r>
      </w:hyperlink>
      <w:r w:rsidRPr="00A705D9">
        <w:rPr>
          <w:rFonts w:cs="Times New Roman"/>
          <w:szCs w:val="28"/>
        </w:rPr>
        <w:t xml:space="preserve"> настоящего пункта, порядок их формирования устанавливаются Национальным банком.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89"/>
      <w:bookmarkEnd w:id="14"/>
      <w:r w:rsidRPr="00A705D9">
        <w:rPr>
          <w:rFonts w:cs="Times New Roman"/>
          <w:szCs w:val="28"/>
        </w:rPr>
        <w:t xml:space="preserve">Для некоммерческих </w:t>
      </w:r>
      <w:proofErr w:type="spellStart"/>
      <w:r w:rsidRPr="00A705D9">
        <w:rPr>
          <w:rFonts w:cs="Times New Roman"/>
          <w:szCs w:val="28"/>
        </w:rPr>
        <w:t>микрофинансовых</w:t>
      </w:r>
      <w:proofErr w:type="spellEnd"/>
      <w:r w:rsidRPr="00A705D9">
        <w:rPr>
          <w:rFonts w:cs="Times New Roman"/>
          <w:szCs w:val="28"/>
        </w:rPr>
        <w:t xml:space="preserve"> организаций, созданных в организационно-правовой форме потребительского кооператива, Национальный банк вправе устанавливать следующие финансовые нормативы и их размеры: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предельное соотношение суммы денежных средств, привлеченных от одного члена потребительского кооператива, к общей сумме денежных средств, привлеченных потребительским кооперативом на дату принятия решения о привлечении средств;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предельное соотношение суммы денежных средств, предоставляемых одному члену потребительского кооператива, к общей сумме денежных средств фонда финансовой взаимопомощи на дату принятия решения о предоставлении денежных средств;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предельное соотношение суммы денежных средств, привлеченных потребительским кооперативом от потребительского кооператива второго уровня, членом которого он является, к общей сумме денежных средств, привлеченных потребительским кооперативом на дату принятия решения;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предельное соотношение денежных средств, предоставляемых потребительскому кооперативу второго уровня, к общей сумме денежных средств фонда финансовой взаимопомощи потребительского кооператива на дату принятия решения;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минимальный размер собственных средств;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нормативы достаточности собственных средств;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нормативы ликвидности;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нормативы ограничения концентрации риска;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иные нормативы, обеспечивающие финансовую надежность потребительского кооператива.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8.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организация, созданная в организационно-правовой форме потребительского кооператива, не вправе выступать поручителем по обязательствам своих членов, а также иным способом обеспечивать </w:t>
      </w:r>
      <w:r w:rsidRPr="00A705D9">
        <w:rPr>
          <w:rFonts w:cs="Times New Roman"/>
          <w:szCs w:val="28"/>
        </w:rPr>
        <w:lastRenderedPageBreak/>
        <w:t>исполнение ими обязательств, за исключением поручительства потребительских кооперативов второго уровня за своих членов.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9. Национальный банк: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принимает нормативные правовые акты, регулирующие порядок привлечения и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устанавливает требования к содержанию правил предоставления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создает и ведет реестр в определяемом им порядке;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устанавливает форму свидетельства о включении в реестр </w:t>
      </w:r>
      <w:proofErr w:type="spellStart"/>
      <w:r w:rsidRPr="00A705D9">
        <w:rPr>
          <w:rFonts w:cs="Times New Roman"/>
          <w:szCs w:val="28"/>
        </w:rPr>
        <w:t>микрофинансовых</w:t>
      </w:r>
      <w:proofErr w:type="spellEnd"/>
      <w:r w:rsidRPr="00A705D9">
        <w:rPr>
          <w:rFonts w:cs="Times New Roman"/>
          <w:szCs w:val="28"/>
        </w:rPr>
        <w:t xml:space="preserve"> организаций;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устанавливает минимальный размер уставного фонда коммерческой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устанавливает форму, объем и содержание отчетности и иной информации, представляемых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в Национальный банк для целей формирования финансовой статистики и осуществления контроля за соблюдением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, а также сроки и порядок их составления и представления;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устанавливает критерии, при соблюдении которых некоммерческая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организация, созданная в организационно-правовой форме потребительского кооператива, вправе привлекать займы от своих членов независимо от суммы денежных средств;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устанавливать предельные размеры получаемых заимодавцем с заемщика процентов в годовом исчислении (годовую процентную ставку) по </w:t>
      </w:r>
      <w:proofErr w:type="spellStart"/>
      <w:r w:rsidRPr="00A705D9">
        <w:rPr>
          <w:rFonts w:cs="Times New Roman"/>
          <w:szCs w:val="28"/>
        </w:rPr>
        <w:t>микрозаймам</w:t>
      </w:r>
      <w:proofErr w:type="spellEnd"/>
      <w:r w:rsidRPr="00A705D9">
        <w:rPr>
          <w:rFonts w:cs="Times New Roman"/>
          <w:szCs w:val="28"/>
        </w:rPr>
        <w:t xml:space="preserve">, предоставляемым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осуществляет контроль за соблюдением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выступать заказчиком аудиторской услуги по проведению аудита бухгалтерской отчетности некоммерческой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организации, действующей в форме потребительского кооператива;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направить предписание о запрете привлечения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денежных средств, предписание о запрете предоставления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, требование об отстранении от занимаемой должности руководителя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в случаях, установленных в </w:t>
      </w:r>
      <w:hyperlink w:anchor="Par115" w:history="1">
        <w:r w:rsidRPr="00A705D9">
          <w:rPr>
            <w:rFonts w:cs="Times New Roman"/>
            <w:color w:val="0000FF"/>
            <w:szCs w:val="28"/>
          </w:rPr>
          <w:t>пункте 10</w:t>
        </w:r>
      </w:hyperlink>
      <w:r w:rsidRPr="00A705D9">
        <w:rPr>
          <w:rFonts w:cs="Times New Roman"/>
          <w:szCs w:val="28"/>
        </w:rPr>
        <w:t xml:space="preserve"> настоящего Указа;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исключить </w:t>
      </w:r>
      <w:proofErr w:type="spellStart"/>
      <w:r w:rsidRPr="00A705D9">
        <w:rPr>
          <w:rFonts w:cs="Times New Roman"/>
          <w:szCs w:val="28"/>
        </w:rPr>
        <w:t>микрофинансовую</w:t>
      </w:r>
      <w:proofErr w:type="spellEnd"/>
      <w:r w:rsidRPr="00A705D9">
        <w:rPr>
          <w:rFonts w:cs="Times New Roman"/>
          <w:szCs w:val="28"/>
        </w:rPr>
        <w:t xml:space="preserve"> организацию из реестра в случаях, предусмотренных в </w:t>
      </w:r>
      <w:hyperlink w:anchor="Par59" w:history="1">
        <w:r w:rsidRPr="00A705D9">
          <w:rPr>
            <w:rFonts w:cs="Times New Roman"/>
            <w:color w:val="0000FF"/>
            <w:szCs w:val="28"/>
          </w:rPr>
          <w:t>части восьмой пункта 4</w:t>
        </w:r>
      </w:hyperlink>
      <w:r w:rsidRPr="00A705D9">
        <w:rPr>
          <w:rFonts w:cs="Times New Roman"/>
          <w:szCs w:val="28"/>
        </w:rPr>
        <w:t xml:space="preserve"> настоящего Указа;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предъявить в суд иск о ликвидации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по основаниям и в порядке, которые установлены законодательными актами;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вправе подать в суд заявление о признании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экономически несостоятельной (банкротом) с соблюдением требований, установленных </w:t>
      </w:r>
      <w:r w:rsidRPr="006B59FF">
        <w:rPr>
          <w:rFonts w:cs="Times New Roman"/>
          <w:szCs w:val="28"/>
        </w:rPr>
        <w:t>Законом</w:t>
      </w:r>
      <w:r w:rsidRPr="00A705D9">
        <w:rPr>
          <w:rFonts w:cs="Times New Roman"/>
          <w:szCs w:val="28"/>
        </w:rPr>
        <w:t xml:space="preserve"> Республики Беларусь от 13 июля 2012 года "Об экономической несостоятельности (банкротстве)" (Национальный </w:t>
      </w:r>
      <w:r w:rsidRPr="00A705D9">
        <w:rPr>
          <w:rFonts w:cs="Times New Roman"/>
          <w:szCs w:val="28"/>
        </w:rPr>
        <w:lastRenderedPageBreak/>
        <w:t xml:space="preserve">правовой Интернет-портал Республики Беларусь, 24.07.2012, 2/1967) для подачи заявления кредитором, в связи с неисполнением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денежных обязательств.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15"/>
      <w:bookmarkEnd w:id="15"/>
      <w:r w:rsidRPr="00A705D9">
        <w:rPr>
          <w:rFonts w:cs="Times New Roman"/>
          <w:szCs w:val="28"/>
        </w:rPr>
        <w:t xml:space="preserve">10. Основанием для направления Национальным банком предписания о запрете привлечения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денежных средств, предписания о запрете предоставления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, требования об отстранении от занимаемой должности руководителя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могут являться следующие нарушения, выявленные в ходе осуществления контроля за соблюдением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, в том числе путем проведения камеральных проверок: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систематическое (два и более раза в течение календарного года) непредставление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в Национальный банк информации и (или) отчетности (несвоевременное их представление);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несоблюдение некоммерческой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организацией, созданной в организационно-правовой форме потребительского кооператива, размеров финансовых нормативов, минимального размера фондов и (или) резервов;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несоблюдение коммерческой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установленного Национальным банком требования к минимальному размеру уставного фонда;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систематическое (два и более раза в течение календарного года) несоблюдение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</w:t>
      </w:r>
      <w:proofErr w:type="gramStart"/>
      <w:r w:rsidRPr="00A705D9">
        <w:rPr>
          <w:rFonts w:cs="Times New Roman"/>
          <w:szCs w:val="28"/>
        </w:rPr>
        <w:t>предельных размеров</w:t>
      </w:r>
      <w:proofErr w:type="gramEnd"/>
      <w:r w:rsidRPr="00A705D9">
        <w:rPr>
          <w:rFonts w:cs="Times New Roman"/>
          <w:szCs w:val="28"/>
        </w:rPr>
        <w:t xml:space="preserve"> получаемых заимодавцем с заемщика процентов по </w:t>
      </w:r>
      <w:proofErr w:type="spellStart"/>
      <w:r w:rsidRPr="00A705D9">
        <w:rPr>
          <w:rFonts w:cs="Times New Roman"/>
          <w:szCs w:val="28"/>
        </w:rPr>
        <w:t>микрозаймам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систематическое (два и более раза в течение календарного года) неисполнение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предписания Национального банка о прекращении нарушения прав потребителя;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систематическое (два и более раза в течение календарного года) нарушение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организацией порядка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несоответствие руководителя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квалификационному требованию и (или) требованиям к деловой репутации, предъявляемым к руководителю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11. С сумм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, предоставляемых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физическим лицам, подоходный налог с физических лиц не исчисляется.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12. Деятельность по регулярному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индивидуальными предпринимателями и юридическими лицами, не являющимися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организациями, получению (привлечению) в нарушение требований настоящего Указа денежных средств физических лиц, не являющихся индивидуальными предпринимателями, является незаконной и запрещается.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lastRenderedPageBreak/>
        <w:t>Пункт 13 вступил в силу после официального опубликования (</w:t>
      </w:r>
      <w:hyperlink w:anchor="Par173" w:history="1">
        <w:r w:rsidRPr="00A705D9">
          <w:rPr>
            <w:rFonts w:cs="Times New Roman"/>
            <w:color w:val="0000FF"/>
            <w:szCs w:val="28"/>
          </w:rPr>
          <w:t>подпункт 20.1 пункта 20</w:t>
        </w:r>
      </w:hyperlink>
      <w:r w:rsidRPr="00A705D9">
        <w:rPr>
          <w:rFonts w:cs="Times New Roman"/>
          <w:szCs w:val="28"/>
        </w:rPr>
        <w:t xml:space="preserve"> данного документа).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28"/>
      <w:bookmarkEnd w:id="16"/>
      <w:r w:rsidRPr="00A705D9">
        <w:rPr>
          <w:rFonts w:cs="Times New Roman"/>
          <w:szCs w:val="28"/>
        </w:rPr>
        <w:t>13. Действие настоящего Указа не распространяется на займы (независимо от суммы денежных средств) между физическими лицами, не выступающими при заключении данных сделок в качестве индивидуальных предпринимателей, а также на деятельность: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Белорусского фонда финансовой поддержки предпринимателей;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Белорусского инновационного фонда;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учреждений финансовой поддержки предпринимателей;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банков и небанковских кредитно-финансовых организаций;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юридических лиц и индивидуальных предпринимателей по предоставлению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 лицам, состоящим с ними в трудовых отношениях;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иных юридических лиц в случаях, установленных законодательными актами.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Пункт 14 вступил в силу после официального опубликования (</w:t>
      </w:r>
      <w:hyperlink w:anchor="Par173" w:history="1">
        <w:r w:rsidRPr="00A705D9">
          <w:rPr>
            <w:rFonts w:cs="Times New Roman"/>
            <w:color w:val="0000FF"/>
            <w:szCs w:val="28"/>
          </w:rPr>
          <w:t>подпункт 20.1 пункта 20</w:t>
        </w:r>
      </w:hyperlink>
      <w:r w:rsidRPr="00A705D9">
        <w:rPr>
          <w:rFonts w:cs="Times New Roman"/>
          <w:szCs w:val="28"/>
        </w:rPr>
        <w:t xml:space="preserve"> данного документа).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38"/>
      <w:bookmarkEnd w:id="17"/>
      <w:r w:rsidRPr="00A705D9">
        <w:rPr>
          <w:rFonts w:cs="Times New Roman"/>
          <w:szCs w:val="28"/>
        </w:rPr>
        <w:t>14. Договоры займа, заключенные до вступления в силу настоящего Указа, не подлежат приведению в соответствие с нормами настоящего Указа и действуют до исполнения сторонами всех обязательств по ним.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15. Юридические лица, осуществляющие на дату официального опубликования настоящего Указа деятельность, которую в соответствии с настоящим Указом вправе осуществлять только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организации, могут осуществлять такую деятельность в течение шести месяцев со дня вступления в силу настоящего Указа без включения сведений о них в реестр.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Юридические лица, осуществляющие на день вступления в силу настоящего Указа деятельность, которую в соответствии с настоящим Указом вправе осуществлять только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организации, и руководитель которых не соответствует квалификационному требованию, установленному в </w:t>
      </w:r>
      <w:hyperlink w:anchor="Par45" w:history="1">
        <w:r w:rsidRPr="00A705D9">
          <w:rPr>
            <w:rFonts w:cs="Times New Roman"/>
            <w:color w:val="0000FF"/>
            <w:szCs w:val="28"/>
          </w:rPr>
          <w:t>части третьей пункта 4</w:t>
        </w:r>
      </w:hyperlink>
      <w:r w:rsidRPr="00A705D9">
        <w:rPr>
          <w:rFonts w:cs="Times New Roman"/>
          <w:szCs w:val="28"/>
        </w:rPr>
        <w:t xml:space="preserve"> настоящего Указа, могут быть включены в реестр независимо от соблюдения этого квалификационного требования. Соответствие квалификационному требованию руководителя такой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должно быть обеспечено до истечения трех лет со дня ее включения в реестр. При необеспечении соответствия квалификационному требованию руководителя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в указанный срок такая </w:t>
      </w:r>
      <w:proofErr w:type="spellStart"/>
      <w:r w:rsidRPr="00A705D9">
        <w:rPr>
          <w:rFonts w:cs="Times New Roman"/>
          <w:szCs w:val="28"/>
        </w:rPr>
        <w:t>микрофинансовая</w:t>
      </w:r>
      <w:proofErr w:type="spellEnd"/>
      <w:r w:rsidRPr="00A705D9">
        <w:rPr>
          <w:rFonts w:cs="Times New Roman"/>
          <w:szCs w:val="28"/>
        </w:rPr>
        <w:t xml:space="preserve"> организация исключается Национальным банком из реестра.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16. Внести дополнения и изменения в следующие указы Президента Республики Беларусь: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lastRenderedPageBreak/>
        <w:t xml:space="preserve">16.1. в </w:t>
      </w:r>
      <w:r w:rsidRPr="006B59FF">
        <w:rPr>
          <w:rFonts w:cs="Times New Roman"/>
          <w:szCs w:val="28"/>
        </w:rPr>
        <w:t>пункте 12 Устава Национального банка Республики Беларусь, утвержденного Указом Президента Республики Беларусь от 13 июня 2001 г. N 320 (Национальный реестр правовых актов Республики Беларусь, 2001 г., N 58, 1/2748; 2007 г., N 148, 1/8682; Национальный правовой Интернет-портал Республики Беларусь, 06.02.2013, 1/14055; 27.02.2014, 1/14857):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после абзаца сорок восьмого дополнить абзацами следующего содержания: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"организует работу по повышению финансовой грамотности населения;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осуществляет регулирование</w:t>
      </w:r>
      <w:r w:rsidRPr="00A705D9">
        <w:rPr>
          <w:rFonts w:cs="Times New Roman"/>
          <w:szCs w:val="28"/>
        </w:rPr>
        <w:t xml:space="preserve"> отношений, возникающих при предоставлении и привлечении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>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осуществляет контроль за соблюдением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A705D9">
        <w:rPr>
          <w:rFonts w:cs="Times New Roman"/>
          <w:szCs w:val="28"/>
        </w:rPr>
        <w:t>микрозаймов</w:t>
      </w:r>
      <w:proofErr w:type="spellEnd"/>
      <w:r w:rsidRPr="00A705D9">
        <w:rPr>
          <w:rFonts w:cs="Times New Roman"/>
          <w:szCs w:val="28"/>
        </w:rPr>
        <w:t xml:space="preserve">, в том числе путем проведения по месту нахождения Национального банка проверок на основании изучения документов, отчетности и иной информации, полученных им в соответствии с законодательством, без истребования от </w:t>
      </w:r>
      <w:proofErr w:type="spellStart"/>
      <w:r w:rsidRPr="00A705D9">
        <w:rPr>
          <w:rFonts w:cs="Times New Roman"/>
          <w:szCs w:val="28"/>
        </w:rPr>
        <w:t>микрофинансовой</w:t>
      </w:r>
      <w:proofErr w:type="spellEnd"/>
      <w:r w:rsidRPr="00A705D9">
        <w:rPr>
          <w:rFonts w:cs="Times New Roman"/>
          <w:szCs w:val="28"/>
        </w:rPr>
        <w:t xml:space="preserve"> организации иных документов (камеральные проверки);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рассматривает по существу в соответствии с законодательством об обращениях граждан и юридических лиц обращения потребителей услуг, оказываемых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организациями, в связи с нарушением прав таких потребителей и направляет предписания о прекращении нарушения прав потребителя, обязательные для исполнения </w:t>
      </w:r>
      <w:proofErr w:type="spellStart"/>
      <w:r w:rsidRPr="00A705D9">
        <w:rPr>
          <w:rFonts w:cs="Times New Roman"/>
          <w:szCs w:val="28"/>
        </w:rPr>
        <w:t>микрофинансовыми</w:t>
      </w:r>
      <w:proofErr w:type="spellEnd"/>
      <w:r w:rsidRPr="00A705D9">
        <w:rPr>
          <w:rFonts w:cs="Times New Roman"/>
          <w:szCs w:val="28"/>
        </w:rPr>
        <w:t xml:space="preserve"> </w:t>
      </w:r>
      <w:r w:rsidRPr="006B59FF">
        <w:rPr>
          <w:rFonts w:cs="Times New Roman"/>
          <w:szCs w:val="28"/>
        </w:rPr>
        <w:t>организациями;";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абзац сорок девятый считать абзацем пятьдесят третьим;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16.2. в Положении о порядке предоставления взаем денежных средств государственными организациями и хозяйственными обществами с долей государства в уставных фондах, утвержденном Указом Президента Республики Беларусь от 5 мая 2006 г. N 296 "Об упорядочении использования финансовых ресурсов государственных организаций и хозяйственных обществ с долей государства в уставных фондах" (Национальный реестр правовых актов Республики Беларусь, 2006 г., N 73, 1/7551; 2007 г., N 144, 1/8642):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пункт 1 после слова "средств" дополнить словами ", в том числе </w:t>
      </w:r>
      <w:proofErr w:type="spellStart"/>
      <w:r w:rsidRPr="006B59FF">
        <w:rPr>
          <w:rFonts w:cs="Times New Roman"/>
          <w:szCs w:val="28"/>
        </w:rPr>
        <w:t>микрозаймов</w:t>
      </w:r>
      <w:proofErr w:type="spellEnd"/>
      <w:r w:rsidRPr="006B59FF">
        <w:rPr>
          <w:rFonts w:cs="Times New Roman"/>
          <w:szCs w:val="28"/>
        </w:rPr>
        <w:t>,";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абзацы четвертый и пятый пункта 3 после слова "займы" дополнить словами ", в том числе </w:t>
      </w:r>
      <w:proofErr w:type="spellStart"/>
      <w:r w:rsidRPr="006B59FF">
        <w:rPr>
          <w:rFonts w:cs="Times New Roman"/>
          <w:szCs w:val="28"/>
        </w:rPr>
        <w:t>микрозаймы</w:t>
      </w:r>
      <w:proofErr w:type="spellEnd"/>
      <w:r w:rsidRPr="006B59FF">
        <w:rPr>
          <w:rFonts w:cs="Times New Roman"/>
          <w:szCs w:val="28"/>
        </w:rPr>
        <w:t>,";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в пункте 5: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слова "займа о предоставлении финансовых ресурсов" заменить словами "займа, в том числе </w:t>
      </w:r>
      <w:proofErr w:type="spellStart"/>
      <w:r w:rsidRPr="006B59FF">
        <w:rPr>
          <w:rFonts w:cs="Times New Roman"/>
          <w:szCs w:val="28"/>
        </w:rPr>
        <w:t>микрозайма</w:t>
      </w:r>
      <w:proofErr w:type="spellEnd"/>
      <w:r w:rsidRPr="006B59FF">
        <w:rPr>
          <w:rFonts w:cs="Times New Roman"/>
          <w:szCs w:val="28"/>
        </w:rPr>
        <w:t>, о предоставлении финансовых ресурсов (далее - договор займа о предоставлении финансовых ресурсов)";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слова "займа на пополнение" заменить словами "займа, в том числе </w:t>
      </w:r>
      <w:proofErr w:type="spellStart"/>
      <w:r w:rsidRPr="006B59FF">
        <w:rPr>
          <w:rFonts w:cs="Times New Roman"/>
          <w:szCs w:val="28"/>
        </w:rPr>
        <w:t>микрозайма</w:t>
      </w:r>
      <w:proofErr w:type="spellEnd"/>
      <w:r w:rsidRPr="006B59FF">
        <w:rPr>
          <w:rFonts w:cs="Times New Roman"/>
          <w:szCs w:val="28"/>
        </w:rPr>
        <w:t>, на пополнение";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в абзаце третьем пункта 7 слова "договор займа" заменить словами "договор займа о предоставлении финансовых ресурсов";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lastRenderedPageBreak/>
        <w:t>16.3. в Указе Президента Республики Беларусь от 16 октября 2009 г. N 510 "О совершенствовании контрольной (надзорной) деятельности в Республике Беларусь</w:t>
      </w:r>
      <w:r w:rsidRPr="00A705D9">
        <w:rPr>
          <w:rFonts w:cs="Times New Roman"/>
          <w:szCs w:val="28"/>
        </w:rPr>
        <w:t xml:space="preserve">" (Национальный реестр правовых актов Республики Беларусь, 2009 г., N 253, 1/11062; Национальный правовой Интернет-портал </w:t>
      </w:r>
      <w:r w:rsidRPr="006B59FF">
        <w:rPr>
          <w:rFonts w:cs="Times New Roman"/>
          <w:szCs w:val="28"/>
        </w:rPr>
        <w:t>Республики Беларусь, 31.07.2012, 1/13654; 27.02.2014, 1/14857):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абзац седьмой части первой пункта 5 дополнить словами ", а также в рамках проведения контроля за соблюдением некоммерческими </w:t>
      </w:r>
      <w:proofErr w:type="spellStart"/>
      <w:r w:rsidRPr="006B59FF">
        <w:rPr>
          <w:rFonts w:cs="Times New Roman"/>
          <w:szCs w:val="28"/>
        </w:rPr>
        <w:t>микрофинансовыми</w:t>
      </w:r>
      <w:proofErr w:type="spellEnd"/>
      <w:r w:rsidRPr="006B59FF">
        <w:rPr>
          <w:rFonts w:cs="Times New Roman"/>
          <w:szCs w:val="28"/>
        </w:rPr>
        <w:t xml:space="preserve"> организациями, действующими в форме потребительского кооператива, законодательства, регулирующего порядок предоставления и привлечения </w:t>
      </w:r>
      <w:proofErr w:type="spellStart"/>
      <w:r w:rsidRPr="006B59FF">
        <w:rPr>
          <w:rFonts w:cs="Times New Roman"/>
          <w:szCs w:val="28"/>
        </w:rPr>
        <w:t>микрозаймов</w:t>
      </w:r>
      <w:proofErr w:type="spellEnd"/>
      <w:r w:rsidRPr="006B59FF">
        <w:rPr>
          <w:rFonts w:cs="Times New Roman"/>
          <w:szCs w:val="28"/>
        </w:rPr>
        <w:t>";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графу "Сфера контроля (надзора)" пункта 3 перечня контролирующих (надзорных) органов и сфер их контрольной (надзорной) деятельности, утвержденного этим Указом, дополнить абзацем седьмым следующего содержания:</w:t>
      </w:r>
    </w:p>
    <w:p w:rsidR="00682A0F" w:rsidRPr="006B59FF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 xml:space="preserve">"контроль за соблюдением </w:t>
      </w:r>
      <w:proofErr w:type="spellStart"/>
      <w:r w:rsidRPr="006B59FF">
        <w:rPr>
          <w:rFonts w:cs="Times New Roman"/>
          <w:szCs w:val="28"/>
        </w:rPr>
        <w:t>микрофинансовыми</w:t>
      </w:r>
      <w:proofErr w:type="spellEnd"/>
      <w:r w:rsidRPr="006B59FF">
        <w:rPr>
          <w:rFonts w:cs="Times New Roman"/>
          <w:szCs w:val="28"/>
        </w:rPr>
        <w:t xml:space="preserve"> организациями законодательства, регулирующего порядок предоставления и привлечения </w:t>
      </w:r>
      <w:proofErr w:type="spellStart"/>
      <w:r w:rsidRPr="006B59FF">
        <w:rPr>
          <w:rFonts w:cs="Times New Roman"/>
          <w:szCs w:val="28"/>
        </w:rPr>
        <w:t>микрозаймов</w:t>
      </w:r>
      <w:proofErr w:type="spellEnd"/>
      <w:r w:rsidRPr="006B59FF">
        <w:rPr>
          <w:rFonts w:cs="Times New Roman"/>
          <w:szCs w:val="28"/>
        </w:rPr>
        <w:t>";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B59FF">
        <w:rPr>
          <w:rFonts w:cs="Times New Roman"/>
          <w:szCs w:val="28"/>
        </w:rPr>
        <w:t>критерии отнесения проверяемых субъектов к группе риска для назначения плановых</w:t>
      </w:r>
      <w:r w:rsidRPr="00A705D9">
        <w:rPr>
          <w:rFonts w:cs="Times New Roman"/>
          <w:szCs w:val="28"/>
        </w:rPr>
        <w:t xml:space="preserve"> проверок, утвержденные этим Указом, дополнить пунктом 18 следующего содержания: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82A0F" w:rsidRDefault="00682A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"18. Привлечение        высокая некоммерческие </w:t>
      </w:r>
      <w:proofErr w:type="spellStart"/>
      <w:r>
        <w:rPr>
          <w:rFonts w:ascii="Courier New" w:hAnsi="Courier New" w:cs="Courier New"/>
          <w:sz w:val="20"/>
          <w:szCs w:val="20"/>
        </w:rPr>
        <w:t>микрофинансовые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организации,</w:t>
      </w:r>
    </w:p>
    <w:p w:rsidR="00682A0F" w:rsidRDefault="00682A0F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микрозаймов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                 действующие в форме потребительского</w:t>
      </w:r>
    </w:p>
    <w:p w:rsidR="00682A0F" w:rsidRDefault="00682A0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физических лиц                  кооператива финансовой взаимопомощи".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17. На </w:t>
      </w:r>
      <w:proofErr w:type="spellStart"/>
      <w:r w:rsidRPr="00A705D9">
        <w:rPr>
          <w:rFonts w:cs="Times New Roman"/>
          <w:szCs w:val="28"/>
        </w:rPr>
        <w:t>микрофинансовые</w:t>
      </w:r>
      <w:proofErr w:type="spellEnd"/>
      <w:r w:rsidRPr="00A705D9">
        <w:rPr>
          <w:rFonts w:cs="Times New Roman"/>
          <w:szCs w:val="28"/>
        </w:rPr>
        <w:t xml:space="preserve"> организации распространяются положения, установленные </w:t>
      </w:r>
      <w:r w:rsidRPr="006B59FF">
        <w:rPr>
          <w:rFonts w:cs="Times New Roman"/>
          <w:szCs w:val="28"/>
        </w:rPr>
        <w:t>Законом</w:t>
      </w:r>
      <w:r w:rsidRPr="00A705D9">
        <w:rPr>
          <w:rFonts w:cs="Times New Roman"/>
          <w:szCs w:val="28"/>
        </w:rPr>
        <w:t xml:space="preserve"> Республики Беларусь от 10 ноября 2008 года "О кредитных историях" (Национальный реестр правовых актов Республики Беларусь, 2008 г., N 275, 2/1538) для банков и небанковских кредитно-финансовых организаций.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18. Предоставить право Национальному банку разъяснять вопросы применения настоящего Указа.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Пункт 19 вступил в силу после официального опубликования (</w:t>
      </w:r>
      <w:hyperlink w:anchor="Par173" w:history="1">
        <w:r w:rsidRPr="00A705D9">
          <w:rPr>
            <w:rFonts w:cs="Times New Roman"/>
            <w:color w:val="0000FF"/>
            <w:szCs w:val="28"/>
          </w:rPr>
          <w:t>подпункт 20.1 пункта 20</w:t>
        </w:r>
      </w:hyperlink>
      <w:r w:rsidRPr="00A705D9">
        <w:rPr>
          <w:rFonts w:cs="Times New Roman"/>
          <w:szCs w:val="28"/>
        </w:rPr>
        <w:t xml:space="preserve"> данного документа).</w:t>
      </w: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71"/>
      <w:bookmarkEnd w:id="18"/>
      <w:r w:rsidRPr="00A705D9">
        <w:rPr>
          <w:rFonts w:cs="Times New Roman"/>
          <w:szCs w:val="28"/>
        </w:rPr>
        <w:t xml:space="preserve">19. Совету Министров Республики Беларусь, Национальному банку в шестимесячный срок обеспечить приведение актов законодательства в соответствие с </w:t>
      </w:r>
      <w:bookmarkStart w:id="19" w:name="_GoBack"/>
      <w:r w:rsidRPr="00A705D9">
        <w:rPr>
          <w:rFonts w:cs="Times New Roman"/>
          <w:szCs w:val="28"/>
        </w:rPr>
        <w:t>настоящим Указом и принять иные меры по его реализации.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>20. Настоящий Указ вступает в силу в следующем порядке: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73"/>
      <w:bookmarkEnd w:id="20"/>
      <w:r w:rsidRPr="00A705D9">
        <w:rPr>
          <w:rFonts w:cs="Times New Roman"/>
          <w:szCs w:val="28"/>
        </w:rPr>
        <w:t xml:space="preserve">20.1. </w:t>
      </w:r>
      <w:hyperlink w:anchor="Par14" w:history="1">
        <w:r w:rsidRPr="00A705D9">
          <w:rPr>
            <w:rFonts w:cs="Times New Roman"/>
            <w:color w:val="0000FF"/>
            <w:szCs w:val="28"/>
          </w:rPr>
          <w:t>пункты 1</w:t>
        </w:r>
      </w:hyperlink>
      <w:r w:rsidRPr="00A705D9">
        <w:rPr>
          <w:rFonts w:cs="Times New Roman"/>
          <w:szCs w:val="28"/>
        </w:rPr>
        <w:t xml:space="preserve">, </w:t>
      </w:r>
      <w:hyperlink w:anchor="Par128" w:history="1">
        <w:r w:rsidRPr="00A705D9">
          <w:rPr>
            <w:rFonts w:cs="Times New Roman"/>
            <w:color w:val="0000FF"/>
            <w:szCs w:val="28"/>
          </w:rPr>
          <w:t>13</w:t>
        </w:r>
      </w:hyperlink>
      <w:r w:rsidRPr="00A705D9">
        <w:rPr>
          <w:rFonts w:cs="Times New Roman"/>
          <w:szCs w:val="28"/>
        </w:rPr>
        <w:t xml:space="preserve">, </w:t>
      </w:r>
      <w:hyperlink w:anchor="Par138" w:history="1">
        <w:r w:rsidRPr="00A705D9">
          <w:rPr>
            <w:rFonts w:cs="Times New Roman"/>
            <w:color w:val="0000FF"/>
            <w:szCs w:val="28"/>
          </w:rPr>
          <w:t>14</w:t>
        </w:r>
      </w:hyperlink>
      <w:r w:rsidRPr="00A705D9">
        <w:rPr>
          <w:rFonts w:cs="Times New Roman"/>
          <w:szCs w:val="28"/>
        </w:rPr>
        <w:t xml:space="preserve">, </w:t>
      </w:r>
      <w:hyperlink w:anchor="Par171" w:history="1">
        <w:r w:rsidRPr="00A705D9">
          <w:rPr>
            <w:rFonts w:cs="Times New Roman"/>
            <w:color w:val="0000FF"/>
            <w:szCs w:val="28"/>
          </w:rPr>
          <w:t>19</w:t>
        </w:r>
      </w:hyperlink>
      <w:r w:rsidRPr="00A705D9">
        <w:rPr>
          <w:rFonts w:cs="Times New Roman"/>
          <w:szCs w:val="28"/>
        </w:rPr>
        <w:t xml:space="preserve"> - после официального опубликования настоящего Указа;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A705D9">
        <w:rPr>
          <w:rFonts w:cs="Times New Roman"/>
          <w:szCs w:val="28"/>
        </w:rPr>
        <w:t xml:space="preserve">20.2. иные положения </w:t>
      </w:r>
      <w:bookmarkEnd w:id="19"/>
      <w:r w:rsidRPr="00A705D9">
        <w:rPr>
          <w:rFonts w:cs="Times New Roman"/>
          <w:szCs w:val="28"/>
        </w:rPr>
        <w:t>этого Указа - с 1 января 2015 г.</w:t>
      </w: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A0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0F" w:rsidRPr="00A705D9" w:rsidRDefault="0068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A705D9">
              <w:rPr>
                <w:rFonts w:cs="Times New Roman"/>
                <w:szCs w:val="28"/>
              </w:rPr>
              <w:lastRenderedPageBreak/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A0F" w:rsidRPr="00A705D9" w:rsidRDefault="0068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A705D9">
              <w:rPr>
                <w:rFonts w:cs="Times New Roman"/>
                <w:szCs w:val="28"/>
              </w:rPr>
              <w:t>А.Лукашенко</w:t>
            </w:r>
          </w:p>
        </w:tc>
      </w:tr>
    </w:tbl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82A0F" w:rsidRPr="00A705D9" w:rsidRDefault="00682A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Cs w:val="28"/>
        </w:rPr>
      </w:pPr>
    </w:p>
    <w:p w:rsidR="00461A57" w:rsidRPr="00A705D9" w:rsidRDefault="00461A57">
      <w:pPr>
        <w:rPr>
          <w:rFonts w:cs="Times New Roman"/>
          <w:szCs w:val="28"/>
        </w:rPr>
      </w:pPr>
    </w:p>
    <w:sectPr w:rsidR="00461A57" w:rsidRPr="00A705D9" w:rsidSect="007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A0F"/>
    <w:rsid w:val="000118DB"/>
    <w:rsid w:val="000544B4"/>
    <w:rsid w:val="00081F0A"/>
    <w:rsid w:val="00241C08"/>
    <w:rsid w:val="002F7FCF"/>
    <w:rsid w:val="0034165A"/>
    <w:rsid w:val="003A4C11"/>
    <w:rsid w:val="003A6B01"/>
    <w:rsid w:val="00461A57"/>
    <w:rsid w:val="00524317"/>
    <w:rsid w:val="00682A0F"/>
    <w:rsid w:val="006B59FF"/>
    <w:rsid w:val="00A23A2D"/>
    <w:rsid w:val="00A705D9"/>
    <w:rsid w:val="00AE5395"/>
    <w:rsid w:val="00B14A44"/>
    <w:rsid w:val="00CC0138"/>
    <w:rsid w:val="00CC1926"/>
    <w:rsid w:val="00DA4863"/>
    <w:rsid w:val="00E06F18"/>
    <w:rsid w:val="00E32BDC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0A279-09D7-441B-915A-9E48172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2A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4953</Words>
  <Characters>28235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2017-07-26T15:21:00Z</dcterms:created>
  <dcterms:modified xsi:type="dcterms:W3CDTF">2017-08-02T10:51:00Z</dcterms:modified>
</cp:coreProperties>
</file>